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EFD1F" w14:textId="4E083AB1" w:rsidR="00AF33C3" w:rsidRPr="00082937" w:rsidRDefault="00EE51F9" w:rsidP="00F0159C">
      <w:pPr>
        <w:pStyle w:val="Ttulo"/>
        <w:tabs>
          <w:tab w:val="left" w:pos="9923"/>
        </w:tabs>
        <w:ind w:right="141"/>
        <w:rPr>
          <w:rFonts w:ascii="Arial Narrow" w:hAnsi="Arial Narrow" w:cs="Arial"/>
          <w:noProof/>
          <w:sz w:val="18"/>
          <w:szCs w:val="18"/>
          <w:lang w:val="es-MX"/>
        </w:rPr>
      </w:pPr>
      <w:r w:rsidRPr="00082937">
        <w:rPr>
          <w:rFonts w:ascii="Arial Narrow" w:hAnsi="Arial Narrow" w:cs="Arial"/>
          <w:noProof/>
          <w:sz w:val="18"/>
          <w:szCs w:val="18"/>
          <w:lang w:val="es-MX"/>
        </w:rPr>
        <w:t>OFICIALÍ</w:t>
      </w:r>
      <w:r w:rsidR="003A60EB" w:rsidRPr="00082937">
        <w:rPr>
          <w:rFonts w:ascii="Arial Narrow" w:hAnsi="Arial Narrow" w:cs="Arial"/>
          <w:noProof/>
          <w:sz w:val="18"/>
          <w:szCs w:val="18"/>
          <w:lang w:val="es-MX"/>
        </w:rPr>
        <w:t>A MAYOR DE GOBIERNO DEL ESTADO DE BAJA CALIFORNIA</w:t>
      </w:r>
    </w:p>
    <w:p w14:paraId="5C813287" w14:textId="77777777" w:rsidR="00AF33C3" w:rsidRPr="00082937" w:rsidRDefault="007B1574" w:rsidP="00F0159C">
      <w:pPr>
        <w:tabs>
          <w:tab w:val="left" w:pos="9923"/>
        </w:tabs>
        <w:ind w:left="142" w:right="141"/>
        <w:jc w:val="center"/>
        <w:rPr>
          <w:rFonts w:ascii="Arial Narrow" w:hAnsi="Arial Narrow" w:cs="Arial"/>
          <w:noProof/>
          <w:sz w:val="18"/>
          <w:szCs w:val="18"/>
          <w:lang w:val="es-MX"/>
        </w:rPr>
      </w:pPr>
      <w:r w:rsidRPr="00082937">
        <w:rPr>
          <w:rFonts w:ascii="Arial Narrow" w:hAnsi="Arial Narrow" w:cs="Arial"/>
          <w:noProof/>
          <w:sz w:val="18"/>
          <w:szCs w:val="18"/>
          <w:lang w:val="es-MX"/>
        </w:rPr>
        <w:t>DIRECCIÓ</w:t>
      </w:r>
      <w:r w:rsidR="00AF33C3" w:rsidRPr="00082937">
        <w:rPr>
          <w:rFonts w:ascii="Arial Narrow" w:hAnsi="Arial Narrow" w:cs="Arial"/>
          <w:noProof/>
          <w:sz w:val="18"/>
          <w:szCs w:val="18"/>
          <w:lang w:val="es-MX"/>
        </w:rPr>
        <w:t xml:space="preserve">N </w:t>
      </w:r>
      <w:r w:rsidR="003A60EB" w:rsidRPr="00082937">
        <w:rPr>
          <w:rFonts w:ascii="Arial Narrow" w:hAnsi="Arial Narrow" w:cs="Arial"/>
          <w:noProof/>
          <w:sz w:val="18"/>
          <w:szCs w:val="18"/>
          <w:lang w:val="es-MX"/>
        </w:rPr>
        <w:t>DE ADQUISICIONES</w:t>
      </w:r>
      <w:r w:rsidR="00591D52" w:rsidRPr="00082937">
        <w:rPr>
          <w:rFonts w:ascii="Arial Narrow" w:hAnsi="Arial Narrow" w:cs="Arial"/>
          <w:noProof/>
          <w:sz w:val="18"/>
          <w:szCs w:val="18"/>
          <w:lang w:val="es-MX"/>
        </w:rPr>
        <w:t xml:space="preserve"> </w:t>
      </w:r>
    </w:p>
    <w:p w14:paraId="637C3B95" w14:textId="1776165E" w:rsidR="00AF33C3" w:rsidRPr="00082937" w:rsidRDefault="007B1574" w:rsidP="00F0159C">
      <w:pPr>
        <w:tabs>
          <w:tab w:val="left" w:pos="9923"/>
        </w:tabs>
        <w:ind w:left="142" w:right="141"/>
        <w:jc w:val="center"/>
        <w:rPr>
          <w:rFonts w:ascii="Arial Narrow" w:hAnsi="Arial Narrow" w:cs="Arial"/>
          <w:noProof/>
          <w:sz w:val="18"/>
          <w:szCs w:val="18"/>
          <w:lang w:val="es-MX"/>
        </w:rPr>
      </w:pPr>
      <w:r w:rsidRPr="00082937">
        <w:rPr>
          <w:rFonts w:ascii="Arial Narrow" w:hAnsi="Arial Narrow" w:cs="Arial"/>
          <w:noProof/>
          <w:sz w:val="18"/>
          <w:szCs w:val="18"/>
          <w:lang w:val="es-MX"/>
        </w:rPr>
        <w:t>LICITACIÓ</w:t>
      </w:r>
      <w:r w:rsidR="00AF33C3" w:rsidRPr="00082937">
        <w:rPr>
          <w:rFonts w:ascii="Arial Narrow" w:hAnsi="Arial Narrow" w:cs="Arial"/>
          <w:noProof/>
          <w:sz w:val="18"/>
          <w:szCs w:val="18"/>
          <w:lang w:val="es-MX"/>
        </w:rPr>
        <w:t xml:space="preserve">N </w:t>
      </w:r>
      <w:r w:rsidR="00EE51F9" w:rsidRPr="00082937">
        <w:rPr>
          <w:rFonts w:ascii="Arial Narrow" w:hAnsi="Arial Narrow" w:cs="Arial"/>
          <w:noProof/>
          <w:sz w:val="18"/>
          <w:szCs w:val="18"/>
          <w:lang w:val="es-MX"/>
        </w:rPr>
        <w:t>PÚ</w:t>
      </w:r>
      <w:r w:rsidR="00AF33C3" w:rsidRPr="00082937">
        <w:rPr>
          <w:rFonts w:ascii="Arial Narrow" w:hAnsi="Arial Narrow" w:cs="Arial"/>
          <w:noProof/>
          <w:sz w:val="18"/>
          <w:szCs w:val="18"/>
          <w:lang w:val="es-MX"/>
        </w:rPr>
        <w:t xml:space="preserve">BLICA </w:t>
      </w:r>
      <w:r w:rsidR="00C8509F">
        <w:rPr>
          <w:rFonts w:ascii="Arial Narrow" w:hAnsi="Arial Narrow" w:cs="Arial"/>
          <w:noProof/>
          <w:sz w:val="18"/>
          <w:szCs w:val="18"/>
          <w:lang w:val="es-MX"/>
        </w:rPr>
        <w:t>NACIONAL</w:t>
      </w:r>
    </w:p>
    <w:p w14:paraId="3006BB77" w14:textId="5822FA13" w:rsidR="00AF33C3" w:rsidRPr="00082937" w:rsidRDefault="003A60EB" w:rsidP="00F0159C">
      <w:pPr>
        <w:pStyle w:val="Ttulo1"/>
        <w:tabs>
          <w:tab w:val="left" w:pos="9923"/>
        </w:tabs>
        <w:ind w:left="142" w:right="141"/>
        <w:jc w:val="center"/>
        <w:rPr>
          <w:rFonts w:ascii="Arial Narrow" w:hAnsi="Arial Narrow" w:cs="Arial"/>
          <w:noProof/>
          <w:sz w:val="18"/>
          <w:szCs w:val="18"/>
          <w:lang w:val="es-MX"/>
        </w:rPr>
      </w:pPr>
      <w:r w:rsidRPr="00082937">
        <w:rPr>
          <w:rFonts w:ascii="Arial Narrow" w:hAnsi="Arial Narrow" w:cs="Arial"/>
          <w:noProof/>
          <w:sz w:val="18"/>
          <w:szCs w:val="18"/>
          <w:lang w:val="es-MX"/>
        </w:rPr>
        <w:t xml:space="preserve">CONVOCATORIA NÚMERO </w:t>
      </w:r>
      <w:r w:rsidR="00146F8F">
        <w:rPr>
          <w:rFonts w:ascii="Arial Narrow" w:hAnsi="Arial Narrow" w:cs="Arial"/>
          <w:noProof/>
          <w:sz w:val="18"/>
          <w:szCs w:val="18"/>
          <w:lang w:val="es-MX"/>
        </w:rPr>
        <w:t>32065001</w:t>
      </w:r>
      <w:r w:rsidR="00F462E7">
        <w:rPr>
          <w:rFonts w:ascii="Arial Narrow" w:hAnsi="Arial Narrow" w:cs="Arial"/>
          <w:noProof/>
          <w:sz w:val="18"/>
          <w:szCs w:val="18"/>
          <w:lang w:val="es-MX"/>
        </w:rPr>
        <w:t>-</w:t>
      </w:r>
      <w:r w:rsidR="00F2097A">
        <w:rPr>
          <w:rFonts w:ascii="Arial Narrow" w:hAnsi="Arial Narrow" w:cs="Arial"/>
          <w:noProof/>
          <w:sz w:val="18"/>
          <w:szCs w:val="18"/>
          <w:lang w:val="es-MX"/>
        </w:rPr>
        <w:t>0</w:t>
      </w:r>
      <w:r w:rsidR="00C9253D">
        <w:rPr>
          <w:rFonts w:ascii="Arial Narrow" w:hAnsi="Arial Narrow" w:cs="Arial"/>
          <w:noProof/>
          <w:sz w:val="18"/>
          <w:szCs w:val="18"/>
          <w:lang w:val="es-MX"/>
        </w:rPr>
        <w:t>71</w:t>
      </w:r>
      <w:r w:rsidR="002A1FF7" w:rsidRPr="00082937">
        <w:rPr>
          <w:rFonts w:ascii="Arial Narrow" w:hAnsi="Arial Narrow" w:cs="Arial"/>
          <w:noProof/>
          <w:sz w:val="18"/>
          <w:szCs w:val="18"/>
          <w:lang w:val="es-MX"/>
        </w:rPr>
        <w:t>-202</w:t>
      </w:r>
      <w:r w:rsidR="00F2097A">
        <w:rPr>
          <w:rFonts w:ascii="Arial Narrow" w:hAnsi="Arial Narrow" w:cs="Arial"/>
          <w:noProof/>
          <w:sz w:val="18"/>
          <w:szCs w:val="18"/>
          <w:lang w:val="es-MX"/>
        </w:rPr>
        <w:t>6</w:t>
      </w:r>
    </w:p>
    <w:p w14:paraId="0D529322" w14:textId="77777777" w:rsidR="00AF33C3" w:rsidRPr="00082937" w:rsidRDefault="00AF33C3" w:rsidP="00AF51F8">
      <w:pPr>
        <w:tabs>
          <w:tab w:val="left" w:pos="9923"/>
        </w:tabs>
        <w:ind w:left="142" w:right="141"/>
        <w:rPr>
          <w:rFonts w:ascii="Arial Narrow" w:hAnsi="Arial Narrow"/>
          <w:noProof/>
          <w:sz w:val="10"/>
          <w:szCs w:val="10"/>
          <w:lang w:val="es-MX"/>
        </w:rPr>
      </w:pPr>
    </w:p>
    <w:p w14:paraId="33E33D18" w14:textId="1579BF18" w:rsidR="00400417" w:rsidRPr="00082937" w:rsidRDefault="00AF33C3" w:rsidP="00F770ED">
      <w:pPr>
        <w:tabs>
          <w:tab w:val="left" w:pos="9923"/>
        </w:tabs>
        <w:ind w:left="142" w:right="141"/>
        <w:jc w:val="both"/>
        <w:rPr>
          <w:rFonts w:ascii="Arial Narrow" w:hAnsi="Arial Narrow" w:cs="Arial"/>
          <w:noProof/>
          <w:sz w:val="18"/>
          <w:szCs w:val="18"/>
          <w:lang w:val="es-MX"/>
        </w:rPr>
      </w:pPr>
      <w:r w:rsidRPr="00082937">
        <w:rPr>
          <w:rFonts w:ascii="Arial Narrow" w:hAnsi="Arial Narrow" w:cs="Arial"/>
          <w:noProof/>
          <w:sz w:val="18"/>
          <w:szCs w:val="18"/>
          <w:lang w:val="es-MX"/>
        </w:rPr>
        <w:t xml:space="preserve">Con fundamento en lo dispuesto por el Artículo 100 de la Constitución Política del Estado Libre y Soberano de Baja California; la Ley de Adquisiciones, Arrendamientos y Servicios para el Estado de Baja California, </w:t>
      </w:r>
      <w:r w:rsidR="00663683" w:rsidRPr="00082937">
        <w:rPr>
          <w:rFonts w:ascii="Arial Narrow" w:hAnsi="Arial Narrow" w:cs="Arial"/>
          <w:noProof/>
          <w:sz w:val="18"/>
          <w:szCs w:val="18"/>
          <w:lang w:val="es-MX"/>
        </w:rPr>
        <w:t>e</w:t>
      </w:r>
      <w:r w:rsidR="00E702F0" w:rsidRPr="00082937">
        <w:rPr>
          <w:rFonts w:ascii="Arial Narrow" w:hAnsi="Arial Narrow" w:cs="Arial"/>
          <w:noProof/>
          <w:sz w:val="18"/>
          <w:szCs w:val="18"/>
          <w:lang w:val="es-MX"/>
        </w:rPr>
        <w:t>l</w:t>
      </w:r>
      <w:r w:rsidRPr="00082937">
        <w:rPr>
          <w:rFonts w:ascii="Arial Narrow" w:hAnsi="Arial Narrow" w:cs="Arial"/>
          <w:noProof/>
          <w:sz w:val="18"/>
          <w:szCs w:val="18"/>
          <w:lang w:val="es-MX"/>
        </w:rPr>
        <w:t xml:space="preserve"> Reglamento de la Ley de Adquisiciones, Arrendamientos y Servicios para el Estado de Baja Califo</w:t>
      </w:r>
      <w:r w:rsidR="00E702F0" w:rsidRPr="00082937">
        <w:rPr>
          <w:rFonts w:ascii="Arial Narrow" w:hAnsi="Arial Narrow" w:cs="Arial"/>
          <w:noProof/>
          <w:sz w:val="18"/>
          <w:szCs w:val="18"/>
          <w:lang w:val="es-MX"/>
        </w:rPr>
        <w:t xml:space="preserve">rnia, las disposiciones de las </w:t>
      </w:r>
      <w:r w:rsidRPr="00082937">
        <w:rPr>
          <w:rFonts w:ascii="Arial Narrow" w:hAnsi="Arial Narrow" w:cs="Arial"/>
          <w:noProof/>
          <w:sz w:val="18"/>
          <w:szCs w:val="18"/>
          <w:lang w:val="es-MX"/>
        </w:rPr>
        <w:t>Normas y Políticas para el Establecimiento de Garantías en Materi</w:t>
      </w:r>
      <w:r w:rsidR="007B1574" w:rsidRPr="00082937">
        <w:rPr>
          <w:rFonts w:ascii="Arial Narrow" w:hAnsi="Arial Narrow" w:cs="Arial"/>
          <w:noProof/>
          <w:sz w:val="18"/>
          <w:szCs w:val="18"/>
          <w:lang w:val="es-MX"/>
        </w:rPr>
        <w:t>a de Adquisiciones de Bienes y P</w:t>
      </w:r>
      <w:r w:rsidRPr="00082937">
        <w:rPr>
          <w:rFonts w:ascii="Arial Narrow" w:hAnsi="Arial Narrow" w:cs="Arial"/>
          <w:noProof/>
          <w:sz w:val="18"/>
          <w:szCs w:val="18"/>
          <w:lang w:val="es-MX"/>
        </w:rPr>
        <w:t>restación de Servicios, publicada en el Periódico Oficial del Estado de Baja California el día 23 de Septiembre del 2005 y demás disposiciones administrativas en vigor, se convoca a los interesados a participar en la</w:t>
      </w:r>
      <w:r w:rsidR="00263C55" w:rsidRPr="00082937">
        <w:rPr>
          <w:rFonts w:ascii="Arial Narrow" w:hAnsi="Arial Narrow" w:cs="Arial"/>
          <w:noProof/>
          <w:sz w:val="18"/>
          <w:szCs w:val="18"/>
          <w:lang w:val="es-MX"/>
        </w:rPr>
        <w:t xml:space="preserve"> licitación</w:t>
      </w:r>
      <w:r w:rsidRPr="00082937">
        <w:rPr>
          <w:rFonts w:ascii="Arial Narrow" w:hAnsi="Arial Narrow" w:cs="Arial"/>
          <w:noProof/>
          <w:sz w:val="18"/>
          <w:szCs w:val="18"/>
          <w:lang w:val="es-MX"/>
        </w:rPr>
        <w:t xml:space="preserve"> de carácter </w:t>
      </w:r>
      <w:r w:rsidR="00C8509F">
        <w:rPr>
          <w:rFonts w:ascii="Arial Narrow" w:hAnsi="Arial Narrow" w:cs="Arial"/>
          <w:noProof/>
          <w:sz w:val="18"/>
          <w:szCs w:val="18"/>
          <w:lang w:val="es-MX"/>
        </w:rPr>
        <w:t>Nacional</w:t>
      </w:r>
      <w:r w:rsidR="00D46CD2" w:rsidRPr="00082937">
        <w:rPr>
          <w:rFonts w:ascii="Arial Narrow" w:hAnsi="Arial Narrow" w:cs="Arial"/>
          <w:noProof/>
          <w:sz w:val="18"/>
          <w:szCs w:val="18"/>
          <w:lang w:val="es-MX"/>
        </w:rPr>
        <w:t xml:space="preserve"> </w:t>
      </w:r>
      <w:r w:rsidRPr="00082937">
        <w:rPr>
          <w:rFonts w:ascii="Arial Narrow" w:hAnsi="Arial Narrow" w:cs="Arial"/>
          <w:noProof/>
          <w:sz w:val="18"/>
          <w:szCs w:val="18"/>
          <w:lang w:val="es-MX"/>
        </w:rPr>
        <w:t xml:space="preserve">que a continuación se </w:t>
      </w:r>
      <w:r w:rsidR="00263C55" w:rsidRPr="00082937">
        <w:rPr>
          <w:rFonts w:ascii="Arial Narrow" w:hAnsi="Arial Narrow" w:cs="Arial"/>
          <w:noProof/>
          <w:sz w:val="18"/>
          <w:szCs w:val="18"/>
          <w:lang w:val="es-MX"/>
        </w:rPr>
        <w:t>identifica</w:t>
      </w:r>
      <w:r w:rsidRPr="00082937">
        <w:rPr>
          <w:rFonts w:ascii="Arial Narrow" w:hAnsi="Arial Narrow" w:cs="Arial"/>
          <w:noProof/>
          <w:sz w:val="18"/>
          <w:szCs w:val="18"/>
          <w:lang w:val="es-MX"/>
        </w:rPr>
        <w:t>.</w:t>
      </w:r>
    </w:p>
    <w:p w14:paraId="6A370B73" w14:textId="77777777" w:rsidR="00C8509F" w:rsidRDefault="00C8509F" w:rsidP="00D81682">
      <w:pPr>
        <w:autoSpaceDE w:val="0"/>
        <w:autoSpaceDN w:val="0"/>
        <w:adjustRightInd w:val="0"/>
        <w:jc w:val="center"/>
        <w:rPr>
          <w:rFonts w:ascii="Arial Narrow" w:hAnsi="Arial Narrow" w:cs="Arial"/>
          <w:b/>
          <w:bCs/>
          <w:iCs/>
          <w:sz w:val="16"/>
          <w:szCs w:val="16"/>
          <w:lang w:val="es-MX"/>
        </w:rPr>
      </w:pPr>
      <w:bookmarkStart w:id="0" w:name="_Hlk181091685"/>
    </w:p>
    <w:p w14:paraId="0ABFD5AA" w14:textId="2A2EBCE0" w:rsidR="00C8509F" w:rsidRPr="003428B6" w:rsidRDefault="00C8509F" w:rsidP="00D81682">
      <w:pPr>
        <w:autoSpaceDE w:val="0"/>
        <w:autoSpaceDN w:val="0"/>
        <w:adjustRightInd w:val="0"/>
        <w:jc w:val="center"/>
        <w:rPr>
          <w:rFonts w:ascii="Arial Narrow" w:hAnsi="Arial Narrow" w:cs="Arial"/>
          <w:b/>
          <w:bCs/>
          <w:iCs/>
          <w:sz w:val="18"/>
          <w:szCs w:val="18"/>
          <w:lang w:val="es-MX"/>
        </w:rPr>
      </w:pPr>
      <w:r w:rsidRPr="003428B6">
        <w:rPr>
          <w:rFonts w:ascii="Arial Narrow" w:hAnsi="Arial Narrow" w:cs="Arial"/>
          <w:b/>
          <w:bCs/>
          <w:iCs/>
          <w:sz w:val="18"/>
          <w:szCs w:val="18"/>
          <w:lang w:val="es-MX"/>
        </w:rPr>
        <w:t xml:space="preserve">LICITACIÓN PÚBLICA NACIONAL No. </w:t>
      </w:r>
      <w:r w:rsidR="00146F8F">
        <w:rPr>
          <w:rFonts w:ascii="Arial Narrow" w:hAnsi="Arial Narrow" w:cs="Arial"/>
          <w:b/>
          <w:bCs/>
          <w:iCs/>
          <w:sz w:val="18"/>
          <w:szCs w:val="18"/>
          <w:lang w:val="es-MX"/>
        </w:rPr>
        <w:t>32065001</w:t>
      </w:r>
      <w:r w:rsidRPr="003428B6">
        <w:rPr>
          <w:rFonts w:ascii="Arial Narrow" w:hAnsi="Arial Narrow" w:cs="Arial"/>
          <w:b/>
          <w:bCs/>
          <w:iCs/>
          <w:sz w:val="18"/>
          <w:szCs w:val="18"/>
          <w:lang w:val="es-MX"/>
        </w:rPr>
        <w:t>-0</w:t>
      </w:r>
      <w:r w:rsidR="00C9253D">
        <w:rPr>
          <w:rFonts w:ascii="Arial Narrow" w:hAnsi="Arial Narrow" w:cs="Arial"/>
          <w:b/>
          <w:bCs/>
          <w:iCs/>
          <w:sz w:val="18"/>
          <w:szCs w:val="18"/>
          <w:lang w:val="es-MX"/>
        </w:rPr>
        <w:t>71</w:t>
      </w:r>
      <w:r w:rsidRPr="003428B6">
        <w:rPr>
          <w:rFonts w:ascii="Arial Narrow" w:hAnsi="Arial Narrow" w:cs="Arial"/>
          <w:b/>
          <w:bCs/>
          <w:iCs/>
          <w:sz w:val="18"/>
          <w:szCs w:val="18"/>
          <w:lang w:val="es-MX"/>
        </w:rPr>
        <w:t>-2026</w:t>
      </w:r>
    </w:p>
    <w:p w14:paraId="71E5C584" w14:textId="01FB908A" w:rsidR="00400417" w:rsidRPr="00082937" w:rsidRDefault="00147D92" w:rsidP="00D81682">
      <w:pPr>
        <w:autoSpaceDE w:val="0"/>
        <w:autoSpaceDN w:val="0"/>
        <w:adjustRightInd w:val="0"/>
        <w:jc w:val="center"/>
        <w:rPr>
          <w:rFonts w:ascii="Arial Narrow" w:eastAsia="Calibri" w:hAnsi="Arial Narrow" w:cs="Arial"/>
          <w:b/>
          <w:sz w:val="18"/>
          <w:szCs w:val="18"/>
          <w:lang w:val="es-MX"/>
        </w:rPr>
      </w:pPr>
      <w:r>
        <w:rPr>
          <w:rFonts w:ascii="Arial Narrow" w:hAnsi="Arial Narrow" w:cs="Arial"/>
          <w:b/>
          <w:bCs/>
          <w:iCs/>
          <w:sz w:val="18"/>
          <w:szCs w:val="18"/>
          <w:lang w:val="es-MX"/>
        </w:rPr>
        <w:t>“</w:t>
      </w:r>
      <w:r w:rsidR="00C9253D">
        <w:rPr>
          <w:rFonts w:ascii="Arial Narrow" w:hAnsi="Arial Narrow" w:cs="Arial"/>
          <w:b/>
          <w:bCs/>
          <w:iCs/>
          <w:sz w:val="18"/>
          <w:szCs w:val="18"/>
          <w:lang w:val="es-MX"/>
        </w:rPr>
        <w:t xml:space="preserve">SUMINISTRO </w:t>
      </w:r>
      <w:r w:rsidR="00146F8F" w:rsidRPr="00146F8F">
        <w:rPr>
          <w:rFonts w:ascii="Arial Narrow" w:hAnsi="Arial Narrow" w:cs="Arial"/>
          <w:b/>
          <w:bCs/>
          <w:iCs/>
          <w:sz w:val="18"/>
          <w:szCs w:val="18"/>
          <w:lang w:val="es-MX"/>
        </w:rPr>
        <w:t>DE VEH</w:t>
      </w:r>
      <w:r w:rsidR="0062298F">
        <w:rPr>
          <w:rFonts w:ascii="Arial Narrow" w:hAnsi="Arial Narrow" w:cs="Arial"/>
          <w:b/>
          <w:bCs/>
          <w:iCs/>
          <w:sz w:val="18"/>
          <w:szCs w:val="18"/>
          <w:lang w:val="es-MX"/>
        </w:rPr>
        <w:t>Í</w:t>
      </w:r>
      <w:r w:rsidR="00146F8F" w:rsidRPr="00146F8F">
        <w:rPr>
          <w:rFonts w:ascii="Arial Narrow" w:hAnsi="Arial Narrow" w:cs="Arial"/>
          <w:b/>
          <w:bCs/>
          <w:iCs/>
          <w:sz w:val="18"/>
          <w:szCs w:val="18"/>
          <w:lang w:val="es-MX"/>
        </w:rPr>
        <w:t>CULOS</w:t>
      </w:r>
      <w:r w:rsidR="00C9253D">
        <w:rPr>
          <w:rFonts w:ascii="Arial Narrow" w:hAnsi="Arial Narrow" w:cs="Arial"/>
          <w:b/>
          <w:bCs/>
          <w:iCs/>
          <w:sz w:val="18"/>
          <w:szCs w:val="18"/>
          <w:lang w:val="es-MX"/>
        </w:rPr>
        <w:t xml:space="preserve"> TIPO PATRULLA</w:t>
      </w:r>
      <w:r w:rsidR="00146F8F" w:rsidRPr="00146F8F">
        <w:rPr>
          <w:rFonts w:ascii="Arial Narrow" w:hAnsi="Arial Narrow" w:cs="Arial"/>
          <w:b/>
          <w:bCs/>
          <w:iCs/>
          <w:sz w:val="18"/>
          <w:szCs w:val="18"/>
          <w:lang w:val="es-MX"/>
        </w:rPr>
        <w:t xml:space="preserve"> PARA LA </w:t>
      </w:r>
      <w:r w:rsidR="00C9253D">
        <w:rPr>
          <w:rFonts w:ascii="Arial Narrow" w:hAnsi="Arial Narrow" w:cs="Arial"/>
          <w:b/>
          <w:bCs/>
          <w:iCs/>
          <w:sz w:val="18"/>
          <w:szCs w:val="18"/>
          <w:lang w:val="es-MX"/>
        </w:rPr>
        <w:t>SECRETARÍA DE SEGURIDAD CIUDADANA</w:t>
      </w:r>
      <w:r w:rsidR="00146F8F" w:rsidRPr="00146F8F">
        <w:rPr>
          <w:rFonts w:ascii="Arial Narrow" w:hAnsi="Arial Narrow" w:cs="Arial"/>
          <w:b/>
          <w:bCs/>
          <w:iCs/>
          <w:sz w:val="18"/>
          <w:szCs w:val="18"/>
          <w:lang w:val="es-MX"/>
        </w:rPr>
        <w:t xml:space="preserve"> DEL ESTADO</w:t>
      </w:r>
      <w:r w:rsidR="00DD0E4E" w:rsidRPr="00082937">
        <w:rPr>
          <w:rFonts w:ascii="Arial Narrow" w:hAnsi="Arial Narrow" w:cs="Arial"/>
          <w:b/>
          <w:bCs/>
          <w:iCs/>
          <w:sz w:val="18"/>
          <w:szCs w:val="18"/>
          <w:lang w:val="es-MX"/>
        </w:rPr>
        <w:t>”</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55"/>
        <w:gridCol w:w="1559"/>
        <w:gridCol w:w="1701"/>
        <w:gridCol w:w="1701"/>
        <w:gridCol w:w="1559"/>
        <w:gridCol w:w="1701"/>
      </w:tblGrid>
      <w:tr w:rsidR="00463B6C" w:rsidRPr="00082937" w14:paraId="18219EB9" w14:textId="77777777" w:rsidTr="00F853B6">
        <w:trPr>
          <w:trHeight w:val="329"/>
          <w:jc w:val="center"/>
        </w:trPr>
        <w:tc>
          <w:tcPr>
            <w:tcW w:w="1555" w:type="dxa"/>
            <w:vMerge w:val="restart"/>
            <w:vAlign w:val="center"/>
          </w:tcPr>
          <w:bookmarkEnd w:id="0"/>
          <w:p w14:paraId="16D75B55" w14:textId="77777777" w:rsidR="00463B6C" w:rsidRPr="00082937" w:rsidRDefault="00463B6C" w:rsidP="00923AE9">
            <w:pPr>
              <w:tabs>
                <w:tab w:val="left" w:pos="9923"/>
              </w:tabs>
              <w:ind w:right="141"/>
              <w:jc w:val="center"/>
              <w:rPr>
                <w:rFonts w:ascii="Arial Narrow" w:hAnsi="Arial Narrow" w:cs="Arial"/>
                <w:noProof/>
                <w:sz w:val="18"/>
                <w:szCs w:val="18"/>
                <w:lang w:val="es-MX"/>
              </w:rPr>
            </w:pPr>
            <w:r w:rsidRPr="00082937">
              <w:rPr>
                <w:rFonts w:ascii="Arial Narrow" w:hAnsi="Arial Narrow" w:cs="Arial"/>
                <w:noProof/>
                <w:sz w:val="18"/>
                <w:szCs w:val="18"/>
                <w:lang w:val="es-MX"/>
              </w:rPr>
              <w:t>Fecha límite para adquirir bases</w:t>
            </w:r>
          </w:p>
        </w:tc>
        <w:tc>
          <w:tcPr>
            <w:tcW w:w="1559" w:type="dxa"/>
            <w:vMerge w:val="restart"/>
          </w:tcPr>
          <w:p w14:paraId="5ED78173" w14:textId="77777777" w:rsidR="00463B6C" w:rsidRPr="00082937" w:rsidRDefault="00463B6C">
            <w:pPr>
              <w:jc w:val="center"/>
              <w:rPr>
                <w:rFonts w:ascii="Arial Narrow" w:hAnsi="Arial Narrow" w:cs="Arial"/>
                <w:noProof/>
                <w:sz w:val="18"/>
                <w:szCs w:val="18"/>
                <w:lang w:val="es-MX"/>
              </w:rPr>
            </w:pPr>
          </w:p>
          <w:p w14:paraId="0C8E141D" w14:textId="77777777" w:rsidR="00463B6C" w:rsidRPr="00082937" w:rsidRDefault="00463B6C">
            <w:pPr>
              <w:jc w:val="center"/>
              <w:rPr>
                <w:rFonts w:ascii="Arial Narrow" w:hAnsi="Arial Narrow" w:cs="Arial"/>
                <w:noProof/>
                <w:sz w:val="18"/>
                <w:szCs w:val="18"/>
                <w:lang w:val="es-MX"/>
              </w:rPr>
            </w:pPr>
            <w:r w:rsidRPr="00082937">
              <w:rPr>
                <w:rFonts w:ascii="Arial Narrow" w:hAnsi="Arial Narrow" w:cs="Arial"/>
                <w:noProof/>
                <w:sz w:val="18"/>
                <w:szCs w:val="18"/>
                <w:lang w:val="es-MX"/>
              </w:rPr>
              <w:t>Costo de las bases</w:t>
            </w:r>
          </w:p>
          <w:p w14:paraId="41A64F43" w14:textId="77777777" w:rsidR="00463B6C" w:rsidRPr="00082937" w:rsidRDefault="00463B6C">
            <w:pPr>
              <w:jc w:val="center"/>
              <w:rPr>
                <w:rFonts w:ascii="Arial Narrow" w:hAnsi="Arial Narrow" w:cs="Arial"/>
                <w:sz w:val="18"/>
                <w:szCs w:val="18"/>
                <w:lang w:val="es-MX"/>
              </w:rPr>
            </w:pPr>
          </w:p>
        </w:tc>
        <w:tc>
          <w:tcPr>
            <w:tcW w:w="1701" w:type="dxa"/>
            <w:vMerge w:val="restart"/>
            <w:vAlign w:val="center"/>
          </w:tcPr>
          <w:p w14:paraId="243B960F" w14:textId="77777777" w:rsidR="00463B6C" w:rsidRPr="00082937" w:rsidRDefault="00463B6C">
            <w:pPr>
              <w:tabs>
                <w:tab w:val="left" w:pos="9923"/>
              </w:tabs>
              <w:ind w:left="142" w:right="141"/>
              <w:jc w:val="center"/>
              <w:rPr>
                <w:rFonts w:ascii="Arial Narrow" w:hAnsi="Arial Narrow" w:cs="Arial"/>
                <w:noProof/>
                <w:sz w:val="18"/>
                <w:szCs w:val="18"/>
                <w:lang w:val="es-MX"/>
              </w:rPr>
            </w:pPr>
            <w:r w:rsidRPr="00082937">
              <w:rPr>
                <w:rFonts w:ascii="Arial Narrow" w:hAnsi="Arial Narrow" w:cs="Arial"/>
                <w:noProof/>
                <w:sz w:val="18"/>
                <w:szCs w:val="18"/>
                <w:lang w:val="es-MX"/>
              </w:rPr>
              <w:t>Junta de aclaraciones</w:t>
            </w:r>
          </w:p>
        </w:tc>
        <w:tc>
          <w:tcPr>
            <w:tcW w:w="3260" w:type="dxa"/>
            <w:gridSpan w:val="2"/>
            <w:tcBorders>
              <w:bottom w:val="single" w:sz="4" w:space="0" w:color="auto"/>
            </w:tcBorders>
            <w:vAlign w:val="center"/>
          </w:tcPr>
          <w:p w14:paraId="026D01A3" w14:textId="372A5059" w:rsidR="00463B6C" w:rsidRPr="00082937" w:rsidRDefault="00463B6C" w:rsidP="008363C2">
            <w:pPr>
              <w:tabs>
                <w:tab w:val="left" w:pos="9923"/>
              </w:tabs>
              <w:ind w:left="142" w:right="141"/>
              <w:jc w:val="center"/>
              <w:rPr>
                <w:rFonts w:ascii="Arial Narrow" w:hAnsi="Arial Narrow" w:cs="Arial"/>
                <w:noProof/>
                <w:sz w:val="18"/>
                <w:szCs w:val="18"/>
                <w:lang w:val="es-MX"/>
              </w:rPr>
            </w:pPr>
            <w:r w:rsidRPr="00082937">
              <w:rPr>
                <w:rFonts w:ascii="Arial Narrow" w:hAnsi="Arial Narrow" w:cs="Arial"/>
                <w:noProof/>
                <w:sz w:val="18"/>
                <w:szCs w:val="18"/>
                <w:lang w:val="es-MX"/>
              </w:rPr>
              <w:t xml:space="preserve">Presentación y apertura de proposiciones </w:t>
            </w:r>
          </w:p>
        </w:tc>
        <w:tc>
          <w:tcPr>
            <w:tcW w:w="1701" w:type="dxa"/>
            <w:vMerge w:val="restart"/>
            <w:vAlign w:val="center"/>
          </w:tcPr>
          <w:p w14:paraId="2AE46C75" w14:textId="77777777" w:rsidR="00463B6C" w:rsidRPr="00082937" w:rsidRDefault="00463B6C">
            <w:pPr>
              <w:tabs>
                <w:tab w:val="left" w:pos="9923"/>
              </w:tabs>
              <w:ind w:left="142" w:right="141"/>
              <w:jc w:val="center"/>
              <w:rPr>
                <w:rFonts w:ascii="Arial Narrow" w:hAnsi="Arial Narrow" w:cs="Arial"/>
                <w:noProof/>
                <w:sz w:val="18"/>
                <w:szCs w:val="18"/>
                <w:lang w:val="es-MX"/>
              </w:rPr>
            </w:pPr>
            <w:r w:rsidRPr="00082937">
              <w:rPr>
                <w:rFonts w:ascii="Arial Narrow" w:hAnsi="Arial Narrow" w:cs="Arial"/>
                <w:noProof/>
                <w:sz w:val="18"/>
                <w:szCs w:val="18"/>
                <w:lang w:val="es-MX"/>
              </w:rPr>
              <w:t>Fallo</w:t>
            </w:r>
          </w:p>
        </w:tc>
      </w:tr>
      <w:tr w:rsidR="00463B6C" w:rsidRPr="00082937" w14:paraId="09C022A9" w14:textId="77777777" w:rsidTr="00F853B6">
        <w:trPr>
          <w:trHeight w:val="122"/>
          <w:jc w:val="center"/>
        </w:trPr>
        <w:tc>
          <w:tcPr>
            <w:tcW w:w="1555" w:type="dxa"/>
            <w:vMerge/>
            <w:tcBorders>
              <w:bottom w:val="single" w:sz="4" w:space="0" w:color="auto"/>
            </w:tcBorders>
            <w:vAlign w:val="center"/>
          </w:tcPr>
          <w:p w14:paraId="5CD2DDFF" w14:textId="77777777" w:rsidR="00463B6C" w:rsidRPr="00082937" w:rsidRDefault="00463B6C" w:rsidP="00923AE9">
            <w:pPr>
              <w:tabs>
                <w:tab w:val="left" w:pos="9923"/>
              </w:tabs>
              <w:ind w:right="141"/>
              <w:jc w:val="center"/>
              <w:rPr>
                <w:rFonts w:ascii="Arial Narrow" w:hAnsi="Arial Narrow" w:cs="Arial"/>
                <w:noProof/>
                <w:sz w:val="18"/>
                <w:szCs w:val="18"/>
                <w:lang w:val="es-MX"/>
              </w:rPr>
            </w:pPr>
          </w:p>
        </w:tc>
        <w:tc>
          <w:tcPr>
            <w:tcW w:w="1559" w:type="dxa"/>
            <w:vMerge/>
            <w:tcBorders>
              <w:bottom w:val="single" w:sz="4" w:space="0" w:color="auto"/>
            </w:tcBorders>
          </w:tcPr>
          <w:p w14:paraId="209B61B8" w14:textId="77777777" w:rsidR="00463B6C" w:rsidRPr="00082937" w:rsidRDefault="00463B6C">
            <w:pPr>
              <w:jc w:val="center"/>
              <w:rPr>
                <w:rFonts w:ascii="Arial Narrow" w:hAnsi="Arial Narrow" w:cs="Arial"/>
                <w:noProof/>
                <w:sz w:val="18"/>
                <w:szCs w:val="18"/>
                <w:lang w:val="es-MX"/>
              </w:rPr>
            </w:pPr>
          </w:p>
        </w:tc>
        <w:tc>
          <w:tcPr>
            <w:tcW w:w="1701" w:type="dxa"/>
            <w:vMerge/>
            <w:tcBorders>
              <w:bottom w:val="single" w:sz="4" w:space="0" w:color="auto"/>
            </w:tcBorders>
            <w:vAlign w:val="center"/>
          </w:tcPr>
          <w:p w14:paraId="0400A0C5" w14:textId="77777777" w:rsidR="00463B6C" w:rsidRPr="00082937" w:rsidRDefault="00463B6C">
            <w:pPr>
              <w:tabs>
                <w:tab w:val="left" w:pos="9923"/>
              </w:tabs>
              <w:ind w:left="142" w:right="141"/>
              <w:jc w:val="center"/>
              <w:rPr>
                <w:rFonts w:ascii="Arial Narrow" w:hAnsi="Arial Narrow" w:cs="Arial"/>
                <w:noProof/>
                <w:sz w:val="18"/>
                <w:szCs w:val="18"/>
                <w:lang w:val="es-MX"/>
              </w:rPr>
            </w:pPr>
          </w:p>
        </w:tc>
        <w:tc>
          <w:tcPr>
            <w:tcW w:w="1701" w:type="dxa"/>
            <w:tcBorders>
              <w:bottom w:val="single" w:sz="4" w:space="0" w:color="auto"/>
            </w:tcBorders>
            <w:vAlign w:val="center"/>
          </w:tcPr>
          <w:p w14:paraId="27245FA3" w14:textId="77777777" w:rsidR="00463B6C" w:rsidRPr="00082937" w:rsidRDefault="00463B6C">
            <w:pPr>
              <w:tabs>
                <w:tab w:val="left" w:pos="9923"/>
              </w:tabs>
              <w:ind w:left="142" w:right="141"/>
              <w:jc w:val="center"/>
              <w:rPr>
                <w:rFonts w:ascii="Arial Narrow" w:hAnsi="Arial Narrow" w:cs="Arial"/>
                <w:noProof/>
                <w:sz w:val="18"/>
                <w:szCs w:val="18"/>
                <w:lang w:val="es-MX"/>
              </w:rPr>
            </w:pPr>
            <w:r w:rsidRPr="00082937">
              <w:rPr>
                <w:rFonts w:ascii="Arial Narrow" w:hAnsi="Arial Narrow" w:cs="Arial"/>
                <w:noProof/>
                <w:sz w:val="18"/>
                <w:szCs w:val="18"/>
                <w:lang w:val="es-MX"/>
              </w:rPr>
              <w:t>1ra etapa</w:t>
            </w:r>
          </w:p>
        </w:tc>
        <w:tc>
          <w:tcPr>
            <w:tcW w:w="1559" w:type="dxa"/>
            <w:tcBorders>
              <w:bottom w:val="single" w:sz="4" w:space="0" w:color="auto"/>
            </w:tcBorders>
            <w:vAlign w:val="center"/>
          </w:tcPr>
          <w:p w14:paraId="3975C14A" w14:textId="77777777" w:rsidR="00463B6C" w:rsidRPr="00082937" w:rsidRDefault="00463B6C">
            <w:pPr>
              <w:tabs>
                <w:tab w:val="left" w:pos="9923"/>
              </w:tabs>
              <w:ind w:left="142" w:right="141"/>
              <w:jc w:val="center"/>
              <w:rPr>
                <w:rFonts w:ascii="Arial Narrow" w:hAnsi="Arial Narrow" w:cs="Arial"/>
                <w:noProof/>
                <w:sz w:val="18"/>
                <w:szCs w:val="18"/>
                <w:lang w:val="es-MX"/>
              </w:rPr>
            </w:pPr>
            <w:r w:rsidRPr="00082937">
              <w:rPr>
                <w:rFonts w:ascii="Arial Narrow" w:hAnsi="Arial Narrow" w:cs="Arial"/>
                <w:noProof/>
                <w:sz w:val="18"/>
                <w:szCs w:val="18"/>
                <w:lang w:val="es-MX"/>
              </w:rPr>
              <w:t>2da etapa</w:t>
            </w:r>
          </w:p>
        </w:tc>
        <w:tc>
          <w:tcPr>
            <w:tcW w:w="1701" w:type="dxa"/>
            <w:vMerge/>
            <w:tcBorders>
              <w:bottom w:val="single" w:sz="4" w:space="0" w:color="auto"/>
            </w:tcBorders>
            <w:vAlign w:val="center"/>
          </w:tcPr>
          <w:p w14:paraId="7584FBE3" w14:textId="77777777" w:rsidR="00463B6C" w:rsidRPr="00082937" w:rsidRDefault="00463B6C">
            <w:pPr>
              <w:tabs>
                <w:tab w:val="left" w:pos="9923"/>
              </w:tabs>
              <w:ind w:left="142" w:right="141"/>
              <w:jc w:val="center"/>
              <w:rPr>
                <w:rFonts w:ascii="Arial Narrow" w:hAnsi="Arial Narrow" w:cs="Arial"/>
                <w:noProof/>
                <w:sz w:val="18"/>
                <w:szCs w:val="18"/>
                <w:lang w:val="es-MX"/>
              </w:rPr>
            </w:pPr>
          </w:p>
        </w:tc>
      </w:tr>
      <w:tr w:rsidR="00463B6C" w:rsidRPr="00082937" w14:paraId="2A5B1DF8" w14:textId="77777777" w:rsidTr="00F853B6">
        <w:trPr>
          <w:trHeight w:val="463"/>
          <w:jc w:val="center"/>
        </w:trPr>
        <w:tc>
          <w:tcPr>
            <w:tcW w:w="1555" w:type="dxa"/>
            <w:vAlign w:val="center"/>
          </w:tcPr>
          <w:p w14:paraId="2AFE7627" w14:textId="07FF32B0" w:rsidR="00463B6C" w:rsidRPr="00082937" w:rsidRDefault="0061143B" w:rsidP="00923AE9">
            <w:pPr>
              <w:tabs>
                <w:tab w:val="left" w:pos="9923"/>
              </w:tabs>
              <w:ind w:right="141"/>
              <w:jc w:val="center"/>
              <w:rPr>
                <w:rFonts w:ascii="Arial Narrow" w:hAnsi="Arial Narrow" w:cs="Arial"/>
                <w:sz w:val="18"/>
                <w:szCs w:val="18"/>
                <w:lang w:val="es-MX"/>
              </w:rPr>
            </w:pPr>
            <w:r>
              <w:rPr>
                <w:rFonts w:ascii="Arial Narrow" w:hAnsi="Arial Narrow" w:cs="Arial"/>
                <w:sz w:val="18"/>
                <w:szCs w:val="18"/>
                <w:lang w:val="es-MX"/>
              </w:rPr>
              <w:t>23</w:t>
            </w:r>
            <w:r w:rsidR="00146F8F">
              <w:rPr>
                <w:rFonts w:ascii="Arial Narrow" w:hAnsi="Arial Narrow" w:cs="Arial"/>
                <w:sz w:val="18"/>
                <w:szCs w:val="18"/>
                <w:lang w:val="es-MX"/>
              </w:rPr>
              <w:t xml:space="preserve"> </w:t>
            </w:r>
            <w:r w:rsidR="002C6548" w:rsidRPr="003D566D">
              <w:rPr>
                <w:rFonts w:ascii="Arial Narrow" w:hAnsi="Arial Narrow" w:cs="Arial"/>
                <w:sz w:val="18"/>
                <w:szCs w:val="18"/>
                <w:lang w:val="es-MX"/>
              </w:rPr>
              <w:t>/</w:t>
            </w:r>
            <w:r w:rsidR="00146F8F">
              <w:rPr>
                <w:rFonts w:ascii="Arial Narrow" w:hAnsi="Arial Narrow" w:cs="Arial"/>
                <w:sz w:val="18"/>
                <w:szCs w:val="18"/>
                <w:lang w:val="es-MX"/>
              </w:rPr>
              <w:t xml:space="preserve"> </w:t>
            </w:r>
            <w:r w:rsidR="00C9253D">
              <w:rPr>
                <w:rFonts w:ascii="Arial Narrow" w:hAnsi="Arial Narrow" w:cs="Arial"/>
                <w:sz w:val="18"/>
                <w:szCs w:val="18"/>
                <w:lang w:val="es-MX"/>
              </w:rPr>
              <w:t>Junio</w:t>
            </w:r>
            <w:r w:rsidR="00146F8F">
              <w:rPr>
                <w:rFonts w:ascii="Arial Narrow" w:hAnsi="Arial Narrow" w:cs="Arial"/>
                <w:sz w:val="18"/>
                <w:szCs w:val="18"/>
                <w:lang w:val="es-MX"/>
              </w:rPr>
              <w:t xml:space="preserve"> </w:t>
            </w:r>
            <w:r w:rsidR="002A1FF7" w:rsidRPr="003D566D">
              <w:rPr>
                <w:rFonts w:ascii="Arial Narrow" w:hAnsi="Arial Narrow" w:cs="Arial"/>
                <w:sz w:val="18"/>
                <w:szCs w:val="18"/>
                <w:lang w:val="es-MX"/>
              </w:rPr>
              <w:t>/</w:t>
            </w:r>
            <w:r w:rsidR="00146F8F">
              <w:rPr>
                <w:rFonts w:ascii="Arial Narrow" w:hAnsi="Arial Narrow" w:cs="Arial"/>
                <w:sz w:val="18"/>
                <w:szCs w:val="18"/>
                <w:lang w:val="es-MX"/>
              </w:rPr>
              <w:t xml:space="preserve"> </w:t>
            </w:r>
            <w:r w:rsidR="002A1FF7" w:rsidRPr="003D566D">
              <w:rPr>
                <w:rFonts w:ascii="Arial Narrow" w:hAnsi="Arial Narrow" w:cs="Arial"/>
                <w:sz w:val="18"/>
                <w:szCs w:val="18"/>
                <w:lang w:val="es-MX"/>
              </w:rPr>
              <w:t>202</w:t>
            </w:r>
            <w:r w:rsidR="00F2097A">
              <w:rPr>
                <w:rFonts w:ascii="Arial Narrow" w:hAnsi="Arial Narrow" w:cs="Arial"/>
                <w:sz w:val="18"/>
                <w:szCs w:val="18"/>
                <w:lang w:val="es-MX"/>
              </w:rPr>
              <w:t>6</w:t>
            </w:r>
          </w:p>
        </w:tc>
        <w:tc>
          <w:tcPr>
            <w:tcW w:w="1559" w:type="dxa"/>
            <w:vAlign w:val="center"/>
          </w:tcPr>
          <w:p w14:paraId="7F0777F4" w14:textId="40A63D16" w:rsidR="00463B6C" w:rsidRPr="00082937" w:rsidRDefault="00146F8F" w:rsidP="00CE45BE">
            <w:pPr>
              <w:jc w:val="center"/>
              <w:rPr>
                <w:rFonts w:ascii="Arial Narrow" w:hAnsi="Arial Narrow" w:cs="Arial"/>
                <w:noProof/>
                <w:sz w:val="18"/>
                <w:szCs w:val="18"/>
                <w:lang w:val="es-MX"/>
              </w:rPr>
            </w:pPr>
            <w:r>
              <w:rPr>
                <w:rFonts w:ascii="Arial Narrow" w:hAnsi="Arial Narrow" w:cs="Arial"/>
                <w:sz w:val="18"/>
                <w:szCs w:val="18"/>
                <w:lang w:val="es-MX"/>
              </w:rPr>
              <w:t>$</w:t>
            </w:r>
            <w:r w:rsidR="0061143B">
              <w:rPr>
                <w:rFonts w:ascii="Arial Narrow" w:hAnsi="Arial Narrow" w:cs="Arial"/>
                <w:sz w:val="18"/>
                <w:szCs w:val="18"/>
                <w:lang w:val="es-MX"/>
              </w:rPr>
              <w:t>5</w:t>
            </w:r>
            <w:r>
              <w:rPr>
                <w:rFonts w:ascii="Arial Narrow" w:hAnsi="Arial Narrow" w:cs="Arial"/>
                <w:sz w:val="18"/>
                <w:szCs w:val="18"/>
                <w:lang w:val="es-MX"/>
              </w:rPr>
              <w:t>,</w:t>
            </w:r>
            <w:r w:rsidR="0061143B">
              <w:rPr>
                <w:rFonts w:ascii="Arial Narrow" w:hAnsi="Arial Narrow" w:cs="Arial"/>
                <w:sz w:val="18"/>
                <w:szCs w:val="18"/>
                <w:lang w:val="es-MX"/>
              </w:rPr>
              <w:t>0</w:t>
            </w:r>
            <w:r>
              <w:rPr>
                <w:rFonts w:ascii="Arial Narrow" w:hAnsi="Arial Narrow" w:cs="Arial"/>
                <w:sz w:val="18"/>
                <w:szCs w:val="18"/>
                <w:lang w:val="es-MX"/>
              </w:rPr>
              <w:t>00.00</w:t>
            </w:r>
          </w:p>
        </w:tc>
        <w:tc>
          <w:tcPr>
            <w:tcW w:w="1701" w:type="dxa"/>
            <w:vAlign w:val="center"/>
          </w:tcPr>
          <w:p w14:paraId="79E7564B" w14:textId="2701BEC4" w:rsidR="0083710B" w:rsidRPr="00082937" w:rsidRDefault="0061143B" w:rsidP="00DF15C6">
            <w:pPr>
              <w:tabs>
                <w:tab w:val="left" w:pos="9923"/>
              </w:tabs>
              <w:ind w:right="141"/>
              <w:jc w:val="center"/>
              <w:rPr>
                <w:rFonts w:ascii="Arial Narrow" w:hAnsi="Arial Narrow" w:cs="Arial"/>
                <w:sz w:val="18"/>
                <w:szCs w:val="18"/>
                <w:lang w:val="es-MX"/>
              </w:rPr>
            </w:pPr>
            <w:r>
              <w:rPr>
                <w:rFonts w:ascii="Arial Narrow" w:hAnsi="Arial Narrow" w:cs="Arial"/>
                <w:sz w:val="18"/>
                <w:szCs w:val="18"/>
                <w:lang w:val="es-MX"/>
              </w:rPr>
              <w:t>22</w:t>
            </w:r>
            <w:r w:rsidR="00146F8F">
              <w:rPr>
                <w:rFonts w:ascii="Arial Narrow" w:hAnsi="Arial Narrow" w:cs="Arial"/>
                <w:sz w:val="18"/>
                <w:szCs w:val="18"/>
                <w:lang w:val="es-MX"/>
              </w:rPr>
              <w:t xml:space="preserve"> </w:t>
            </w:r>
            <w:r w:rsidR="004A7B0B" w:rsidRPr="00082937">
              <w:rPr>
                <w:rFonts w:ascii="Arial Narrow" w:hAnsi="Arial Narrow" w:cs="Arial"/>
                <w:sz w:val="18"/>
                <w:szCs w:val="18"/>
                <w:lang w:val="es-MX"/>
              </w:rPr>
              <w:t>/</w:t>
            </w:r>
            <w:r w:rsidR="00146F8F">
              <w:rPr>
                <w:rFonts w:ascii="Arial Narrow" w:hAnsi="Arial Narrow" w:cs="Arial"/>
                <w:sz w:val="18"/>
                <w:szCs w:val="18"/>
                <w:lang w:val="es-MX"/>
              </w:rPr>
              <w:t xml:space="preserve"> </w:t>
            </w:r>
            <w:r w:rsidR="00C9253D">
              <w:rPr>
                <w:rFonts w:ascii="Arial Narrow" w:hAnsi="Arial Narrow" w:cs="Arial"/>
                <w:sz w:val="18"/>
                <w:szCs w:val="18"/>
                <w:lang w:val="es-MX"/>
              </w:rPr>
              <w:t>Junio</w:t>
            </w:r>
            <w:r w:rsidR="00146F8F">
              <w:rPr>
                <w:rFonts w:ascii="Arial Narrow" w:hAnsi="Arial Narrow" w:cs="Arial"/>
                <w:sz w:val="18"/>
                <w:szCs w:val="18"/>
                <w:lang w:val="es-MX"/>
              </w:rPr>
              <w:t xml:space="preserve"> </w:t>
            </w:r>
            <w:r w:rsidR="0083710B" w:rsidRPr="00082937">
              <w:rPr>
                <w:rFonts w:ascii="Arial Narrow" w:hAnsi="Arial Narrow" w:cs="Arial"/>
                <w:sz w:val="18"/>
                <w:szCs w:val="18"/>
                <w:lang w:val="es-MX"/>
              </w:rPr>
              <w:t>/</w:t>
            </w:r>
            <w:r w:rsidR="00146F8F">
              <w:rPr>
                <w:rFonts w:ascii="Arial Narrow" w:hAnsi="Arial Narrow" w:cs="Arial"/>
                <w:sz w:val="18"/>
                <w:szCs w:val="18"/>
                <w:lang w:val="es-MX"/>
              </w:rPr>
              <w:t xml:space="preserve"> </w:t>
            </w:r>
            <w:r w:rsidR="0083710B" w:rsidRPr="00082937">
              <w:rPr>
                <w:rFonts w:ascii="Arial Narrow" w:hAnsi="Arial Narrow" w:cs="Arial"/>
                <w:sz w:val="18"/>
                <w:szCs w:val="18"/>
                <w:lang w:val="es-MX"/>
              </w:rPr>
              <w:t>202</w:t>
            </w:r>
            <w:r w:rsidR="00F2097A">
              <w:rPr>
                <w:rFonts w:ascii="Arial Narrow" w:hAnsi="Arial Narrow" w:cs="Arial"/>
                <w:sz w:val="18"/>
                <w:szCs w:val="18"/>
                <w:lang w:val="es-MX"/>
              </w:rPr>
              <w:t>6</w:t>
            </w:r>
          </w:p>
          <w:p w14:paraId="5D49519D" w14:textId="699379C3" w:rsidR="00463B6C" w:rsidRPr="00082937" w:rsidRDefault="00C9253D" w:rsidP="0083710B">
            <w:pPr>
              <w:tabs>
                <w:tab w:val="left" w:pos="9923"/>
              </w:tabs>
              <w:ind w:left="142" w:right="141"/>
              <w:jc w:val="center"/>
              <w:rPr>
                <w:rFonts w:ascii="Arial Narrow" w:hAnsi="Arial Narrow" w:cs="Arial"/>
                <w:sz w:val="18"/>
                <w:szCs w:val="18"/>
                <w:lang w:val="es-MX"/>
              </w:rPr>
            </w:pPr>
            <w:r>
              <w:rPr>
                <w:rFonts w:ascii="Arial Narrow" w:hAnsi="Arial Narrow" w:cs="Arial"/>
                <w:sz w:val="18"/>
                <w:szCs w:val="18"/>
                <w:lang w:val="es-MX"/>
              </w:rPr>
              <w:t>1</w:t>
            </w:r>
            <w:r w:rsidR="0061143B">
              <w:rPr>
                <w:rFonts w:ascii="Arial Narrow" w:hAnsi="Arial Narrow" w:cs="Arial"/>
                <w:sz w:val="18"/>
                <w:szCs w:val="18"/>
                <w:lang w:val="es-MX"/>
              </w:rPr>
              <w:t>0</w:t>
            </w:r>
            <w:r w:rsidR="0060747C" w:rsidRPr="00082937">
              <w:rPr>
                <w:rFonts w:ascii="Arial Narrow" w:hAnsi="Arial Narrow" w:cs="Arial"/>
                <w:sz w:val="18"/>
                <w:szCs w:val="18"/>
                <w:lang w:val="es-MX"/>
              </w:rPr>
              <w:t>:</w:t>
            </w:r>
            <w:r w:rsidR="00146F8F">
              <w:rPr>
                <w:rFonts w:ascii="Arial Narrow" w:hAnsi="Arial Narrow" w:cs="Arial"/>
                <w:sz w:val="18"/>
                <w:szCs w:val="18"/>
                <w:lang w:val="es-MX"/>
              </w:rPr>
              <w:t>3</w:t>
            </w:r>
            <w:r w:rsidR="0083710B" w:rsidRPr="00082937">
              <w:rPr>
                <w:rFonts w:ascii="Arial Narrow" w:hAnsi="Arial Narrow" w:cs="Arial"/>
                <w:sz w:val="18"/>
                <w:szCs w:val="18"/>
                <w:lang w:val="es-MX"/>
              </w:rPr>
              <w:t>0 horas</w:t>
            </w:r>
          </w:p>
        </w:tc>
        <w:tc>
          <w:tcPr>
            <w:tcW w:w="1701" w:type="dxa"/>
            <w:vAlign w:val="center"/>
          </w:tcPr>
          <w:p w14:paraId="6AACDA3F" w14:textId="225A6167" w:rsidR="00FD0B57" w:rsidRPr="00082937" w:rsidRDefault="0061143B" w:rsidP="00FD0B57">
            <w:pPr>
              <w:tabs>
                <w:tab w:val="left" w:pos="9923"/>
              </w:tabs>
              <w:ind w:left="142" w:right="141"/>
              <w:jc w:val="center"/>
              <w:rPr>
                <w:rFonts w:ascii="Arial Narrow" w:hAnsi="Arial Narrow" w:cs="Arial"/>
                <w:sz w:val="18"/>
                <w:szCs w:val="18"/>
                <w:lang w:val="es-MX"/>
              </w:rPr>
            </w:pPr>
            <w:r>
              <w:rPr>
                <w:rFonts w:ascii="Arial Narrow" w:hAnsi="Arial Narrow" w:cs="Arial"/>
                <w:sz w:val="18"/>
                <w:szCs w:val="18"/>
                <w:lang w:val="es-MX"/>
              </w:rPr>
              <w:t>29</w:t>
            </w:r>
            <w:r w:rsidR="00146F8F">
              <w:rPr>
                <w:rFonts w:ascii="Arial Narrow" w:hAnsi="Arial Narrow" w:cs="Arial"/>
                <w:sz w:val="18"/>
                <w:szCs w:val="18"/>
                <w:lang w:val="es-MX"/>
              </w:rPr>
              <w:t xml:space="preserve"> </w:t>
            </w:r>
            <w:r w:rsidR="00061C1D" w:rsidRPr="00082937">
              <w:rPr>
                <w:rFonts w:ascii="Arial Narrow" w:hAnsi="Arial Narrow" w:cs="Arial"/>
                <w:sz w:val="18"/>
                <w:szCs w:val="18"/>
                <w:lang w:val="es-MX"/>
              </w:rPr>
              <w:t>/</w:t>
            </w:r>
            <w:r w:rsidR="00146F8F">
              <w:rPr>
                <w:rFonts w:ascii="Arial Narrow" w:hAnsi="Arial Narrow" w:cs="Arial"/>
                <w:sz w:val="18"/>
                <w:szCs w:val="18"/>
                <w:lang w:val="es-MX"/>
              </w:rPr>
              <w:t xml:space="preserve"> Ju</w:t>
            </w:r>
            <w:r>
              <w:rPr>
                <w:rFonts w:ascii="Arial Narrow" w:hAnsi="Arial Narrow" w:cs="Arial"/>
                <w:sz w:val="18"/>
                <w:szCs w:val="18"/>
                <w:lang w:val="es-MX"/>
              </w:rPr>
              <w:t>n</w:t>
            </w:r>
            <w:r w:rsidR="00146F8F">
              <w:rPr>
                <w:rFonts w:ascii="Arial Narrow" w:hAnsi="Arial Narrow" w:cs="Arial"/>
                <w:sz w:val="18"/>
                <w:szCs w:val="18"/>
                <w:lang w:val="es-MX"/>
              </w:rPr>
              <w:t xml:space="preserve">io </w:t>
            </w:r>
            <w:r w:rsidR="00FD0B57" w:rsidRPr="00082937">
              <w:rPr>
                <w:rFonts w:ascii="Arial Narrow" w:hAnsi="Arial Narrow" w:cs="Arial"/>
                <w:sz w:val="18"/>
                <w:szCs w:val="18"/>
                <w:lang w:val="es-MX"/>
              </w:rPr>
              <w:t>/</w:t>
            </w:r>
            <w:r w:rsidR="00146F8F">
              <w:rPr>
                <w:rFonts w:ascii="Arial Narrow" w:hAnsi="Arial Narrow" w:cs="Arial"/>
                <w:sz w:val="18"/>
                <w:szCs w:val="18"/>
                <w:lang w:val="es-MX"/>
              </w:rPr>
              <w:t xml:space="preserve"> </w:t>
            </w:r>
            <w:r w:rsidR="00FD0B57" w:rsidRPr="00082937">
              <w:rPr>
                <w:rFonts w:ascii="Arial Narrow" w:hAnsi="Arial Narrow" w:cs="Arial"/>
                <w:sz w:val="18"/>
                <w:szCs w:val="18"/>
                <w:lang w:val="es-MX"/>
              </w:rPr>
              <w:t>202</w:t>
            </w:r>
            <w:r w:rsidR="003D566D">
              <w:rPr>
                <w:rFonts w:ascii="Arial Narrow" w:hAnsi="Arial Narrow" w:cs="Arial"/>
                <w:sz w:val="18"/>
                <w:szCs w:val="18"/>
                <w:lang w:val="es-MX"/>
              </w:rPr>
              <w:t>6</w:t>
            </w:r>
          </w:p>
          <w:p w14:paraId="304A0AC6" w14:textId="268F238C" w:rsidR="00463B6C" w:rsidRPr="00082937" w:rsidRDefault="0061143B" w:rsidP="007F2F25">
            <w:pPr>
              <w:tabs>
                <w:tab w:val="left" w:pos="9923"/>
              </w:tabs>
              <w:ind w:left="142" w:right="141"/>
              <w:jc w:val="center"/>
              <w:rPr>
                <w:rFonts w:ascii="Arial Narrow" w:hAnsi="Arial Narrow" w:cs="Arial"/>
                <w:sz w:val="18"/>
                <w:szCs w:val="18"/>
                <w:lang w:val="es-MX"/>
              </w:rPr>
            </w:pPr>
            <w:r>
              <w:rPr>
                <w:rFonts w:ascii="Arial Narrow" w:hAnsi="Arial Narrow" w:cs="Arial"/>
                <w:sz w:val="18"/>
                <w:szCs w:val="18"/>
                <w:lang w:val="es-MX"/>
              </w:rPr>
              <w:t>10</w:t>
            </w:r>
            <w:r w:rsidR="00984F7C" w:rsidRPr="00082937">
              <w:rPr>
                <w:rFonts w:ascii="Arial Narrow" w:hAnsi="Arial Narrow" w:cs="Arial"/>
                <w:sz w:val="18"/>
                <w:szCs w:val="18"/>
                <w:lang w:val="es-MX"/>
              </w:rPr>
              <w:t>:</w:t>
            </w:r>
            <w:r w:rsidR="00C9253D">
              <w:rPr>
                <w:rFonts w:ascii="Arial Narrow" w:hAnsi="Arial Narrow" w:cs="Arial"/>
                <w:sz w:val="18"/>
                <w:szCs w:val="18"/>
                <w:lang w:val="es-MX"/>
              </w:rPr>
              <w:t>0</w:t>
            </w:r>
            <w:r w:rsidR="00463B6C" w:rsidRPr="00082937">
              <w:rPr>
                <w:rFonts w:ascii="Arial Narrow" w:hAnsi="Arial Narrow" w:cs="Arial"/>
                <w:sz w:val="18"/>
                <w:szCs w:val="18"/>
                <w:lang w:val="es-MX"/>
              </w:rPr>
              <w:t>0 horas</w:t>
            </w:r>
          </w:p>
        </w:tc>
        <w:tc>
          <w:tcPr>
            <w:tcW w:w="1559" w:type="dxa"/>
            <w:vAlign w:val="center"/>
          </w:tcPr>
          <w:p w14:paraId="2FB3393B" w14:textId="0A5A1844" w:rsidR="002A1FF7" w:rsidRPr="00082937" w:rsidRDefault="0061143B" w:rsidP="002A1FF7">
            <w:pPr>
              <w:tabs>
                <w:tab w:val="left" w:pos="9923"/>
              </w:tabs>
              <w:ind w:left="142" w:right="141"/>
              <w:jc w:val="center"/>
              <w:rPr>
                <w:rFonts w:ascii="Arial Narrow" w:hAnsi="Arial Narrow" w:cs="Arial"/>
                <w:sz w:val="18"/>
                <w:szCs w:val="18"/>
                <w:lang w:val="es-MX"/>
              </w:rPr>
            </w:pPr>
            <w:r>
              <w:rPr>
                <w:rFonts w:ascii="Arial Narrow" w:hAnsi="Arial Narrow" w:cs="Arial"/>
                <w:sz w:val="18"/>
                <w:szCs w:val="18"/>
                <w:lang w:val="es-MX"/>
              </w:rPr>
              <w:t>2</w:t>
            </w:r>
            <w:r w:rsidR="00146F8F">
              <w:rPr>
                <w:rFonts w:ascii="Arial Narrow" w:hAnsi="Arial Narrow" w:cs="Arial"/>
                <w:sz w:val="18"/>
                <w:szCs w:val="18"/>
                <w:lang w:val="es-MX"/>
              </w:rPr>
              <w:t xml:space="preserve"> </w:t>
            </w:r>
            <w:r w:rsidR="002A1FF7" w:rsidRPr="00082937">
              <w:rPr>
                <w:rFonts w:ascii="Arial Narrow" w:hAnsi="Arial Narrow" w:cs="Arial"/>
                <w:sz w:val="18"/>
                <w:szCs w:val="18"/>
                <w:lang w:val="es-MX"/>
              </w:rPr>
              <w:t>/</w:t>
            </w:r>
            <w:r w:rsidR="00146F8F">
              <w:rPr>
                <w:rFonts w:ascii="Arial Narrow" w:hAnsi="Arial Narrow" w:cs="Arial"/>
                <w:sz w:val="18"/>
                <w:szCs w:val="18"/>
                <w:lang w:val="es-MX"/>
              </w:rPr>
              <w:t xml:space="preserve"> Ju</w:t>
            </w:r>
            <w:r w:rsidR="00C9253D">
              <w:rPr>
                <w:rFonts w:ascii="Arial Narrow" w:hAnsi="Arial Narrow" w:cs="Arial"/>
                <w:sz w:val="18"/>
                <w:szCs w:val="18"/>
                <w:lang w:val="es-MX"/>
              </w:rPr>
              <w:t>l</w:t>
            </w:r>
            <w:r w:rsidR="00146F8F">
              <w:rPr>
                <w:rFonts w:ascii="Arial Narrow" w:hAnsi="Arial Narrow" w:cs="Arial"/>
                <w:sz w:val="18"/>
                <w:szCs w:val="18"/>
                <w:lang w:val="es-MX"/>
              </w:rPr>
              <w:t xml:space="preserve">io </w:t>
            </w:r>
            <w:r w:rsidR="002A1FF7" w:rsidRPr="00082937">
              <w:rPr>
                <w:rFonts w:ascii="Arial Narrow" w:hAnsi="Arial Narrow" w:cs="Arial"/>
                <w:sz w:val="18"/>
                <w:szCs w:val="18"/>
                <w:lang w:val="es-MX"/>
              </w:rPr>
              <w:t>/</w:t>
            </w:r>
            <w:r w:rsidR="00146F8F">
              <w:rPr>
                <w:rFonts w:ascii="Arial Narrow" w:hAnsi="Arial Narrow" w:cs="Arial"/>
                <w:sz w:val="18"/>
                <w:szCs w:val="18"/>
                <w:lang w:val="es-MX"/>
              </w:rPr>
              <w:t xml:space="preserve"> </w:t>
            </w:r>
            <w:r w:rsidR="002A1FF7" w:rsidRPr="00082937">
              <w:rPr>
                <w:rFonts w:ascii="Arial Narrow" w:hAnsi="Arial Narrow" w:cs="Arial"/>
                <w:sz w:val="18"/>
                <w:szCs w:val="18"/>
                <w:lang w:val="es-MX"/>
              </w:rPr>
              <w:t>202</w:t>
            </w:r>
            <w:r w:rsidR="003D566D">
              <w:rPr>
                <w:rFonts w:ascii="Arial Narrow" w:hAnsi="Arial Narrow" w:cs="Arial"/>
                <w:sz w:val="18"/>
                <w:szCs w:val="18"/>
                <w:lang w:val="es-MX"/>
              </w:rPr>
              <w:t>6</w:t>
            </w:r>
          </w:p>
          <w:p w14:paraId="53379E3A" w14:textId="6515FDDB" w:rsidR="00463B6C" w:rsidRPr="00082937" w:rsidRDefault="00146F8F" w:rsidP="007F2F25">
            <w:pPr>
              <w:tabs>
                <w:tab w:val="left" w:pos="9923"/>
              </w:tabs>
              <w:ind w:left="142" w:right="141"/>
              <w:jc w:val="center"/>
              <w:rPr>
                <w:rFonts w:ascii="Arial Narrow" w:hAnsi="Arial Narrow" w:cs="Arial"/>
                <w:color w:val="FF0000"/>
                <w:sz w:val="18"/>
                <w:szCs w:val="18"/>
                <w:lang w:val="es-MX"/>
              </w:rPr>
            </w:pPr>
            <w:r>
              <w:rPr>
                <w:rFonts w:ascii="Arial Narrow" w:hAnsi="Arial Narrow" w:cs="Arial"/>
                <w:sz w:val="18"/>
                <w:szCs w:val="18"/>
                <w:lang w:val="es-MX"/>
              </w:rPr>
              <w:t>1</w:t>
            </w:r>
            <w:r w:rsidR="0061143B">
              <w:rPr>
                <w:rFonts w:ascii="Arial Narrow" w:hAnsi="Arial Narrow" w:cs="Arial"/>
                <w:sz w:val="18"/>
                <w:szCs w:val="18"/>
                <w:lang w:val="es-MX"/>
              </w:rPr>
              <w:t>4</w:t>
            </w:r>
            <w:r w:rsidR="00AE5143" w:rsidRPr="00082937">
              <w:rPr>
                <w:rFonts w:ascii="Arial Narrow" w:hAnsi="Arial Narrow" w:cs="Arial"/>
                <w:sz w:val="18"/>
                <w:szCs w:val="18"/>
                <w:lang w:val="es-MX"/>
              </w:rPr>
              <w:t>:</w:t>
            </w:r>
            <w:r>
              <w:rPr>
                <w:rFonts w:ascii="Arial Narrow" w:hAnsi="Arial Narrow" w:cs="Arial"/>
                <w:sz w:val="18"/>
                <w:szCs w:val="18"/>
                <w:lang w:val="es-MX"/>
              </w:rPr>
              <w:t>0</w:t>
            </w:r>
            <w:r w:rsidR="00463B6C" w:rsidRPr="00082937">
              <w:rPr>
                <w:rFonts w:ascii="Arial Narrow" w:hAnsi="Arial Narrow" w:cs="Arial"/>
                <w:sz w:val="18"/>
                <w:szCs w:val="18"/>
                <w:lang w:val="es-MX"/>
              </w:rPr>
              <w:t>0 horas</w:t>
            </w:r>
          </w:p>
        </w:tc>
        <w:tc>
          <w:tcPr>
            <w:tcW w:w="1701" w:type="dxa"/>
            <w:vAlign w:val="center"/>
          </w:tcPr>
          <w:p w14:paraId="64680F5A" w14:textId="20722F99" w:rsidR="002A1FF7" w:rsidRPr="00082937" w:rsidRDefault="0061143B" w:rsidP="002A1FF7">
            <w:pPr>
              <w:tabs>
                <w:tab w:val="left" w:pos="9923"/>
              </w:tabs>
              <w:ind w:left="142" w:right="141"/>
              <w:jc w:val="center"/>
              <w:rPr>
                <w:rFonts w:ascii="Arial Narrow" w:hAnsi="Arial Narrow" w:cs="Arial"/>
                <w:sz w:val="18"/>
                <w:szCs w:val="18"/>
                <w:lang w:val="es-MX"/>
              </w:rPr>
            </w:pPr>
            <w:r>
              <w:rPr>
                <w:rFonts w:ascii="Arial Narrow" w:hAnsi="Arial Narrow" w:cs="Arial"/>
                <w:sz w:val="18"/>
                <w:szCs w:val="18"/>
                <w:lang w:val="es-MX"/>
              </w:rPr>
              <w:t>3</w:t>
            </w:r>
            <w:r w:rsidR="00146F8F">
              <w:rPr>
                <w:rFonts w:ascii="Arial Narrow" w:hAnsi="Arial Narrow" w:cs="Arial"/>
                <w:sz w:val="18"/>
                <w:szCs w:val="18"/>
                <w:lang w:val="es-MX"/>
              </w:rPr>
              <w:t xml:space="preserve"> </w:t>
            </w:r>
            <w:r w:rsidR="00040826" w:rsidRPr="00082937">
              <w:rPr>
                <w:rFonts w:ascii="Arial Narrow" w:hAnsi="Arial Narrow" w:cs="Arial"/>
                <w:sz w:val="18"/>
                <w:szCs w:val="18"/>
                <w:lang w:val="es-MX"/>
              </w:rPr>
              <w:t>/</w:t>
            </w:r>
            <w:r w:rsidR="00146F8F">
              <w:rPr>
                <w:rFonts w:ascii="Arial Narrow" w:hAnsi="Arial Narrow" w:cs="Arial"/>
                <w:sz w:val="18"/>
                <w:szCs w:val="18"/>
                <w:lang w:val="es-MX"/>
              </w:rPr>
              <w:t xml:space="preserve"> Ju</w:t>
            </w:r>
            <w:r w:rsidR="00C9253D">
              <w:rPr>
                <w:rFonts w:ascii="Arial Narrow" w:hAnsi="Arial Narrow" w:cs="Arial"/>
                <w:sz w:val="18"/>
                <w:szCs w:val="18"/>
                <w:lang w:val="es-MX"/>
              </w:rPr>
              <w:t>l</w:t>
            </w:r>
            <w:r w:rsidR="00146F8F">
              <w:rPr>
                <w:rFonts w:ascii="Arial Narrow" w:hAnsi="Arial Narrow" w:cs="Arial"/>
                <w:sz w:val="18"/>
                <w:szCs w:val="18"/>
                <w:lang w:val="es-MX"/>
              </w:rPr>
              <w:t xml:space="preserve">io </w:t>
            </w:r>
            <w:r w:rsidR="002A1FF7" w:rsidRPr="00082937">
              <w:rPr>
                <w:rFonts w:ascii="Arial Narrow" w:hAnsi="Arial Narrow" w:cs="Arial"/>
                <w:sz w:val="18"/>
                <w:szCs w:val="18"/>
                <w:lang w:val="es-MX"/>
              </w:rPr>
              <w:t>/</w:t>
            </w:r>
            <w:r w:rsidR="00146F8F">
              <w:rPr>
                <w:rFonts w:ascii="Arial Narrow" w:hAnsi="Arial Narrow" w:cs="Arial"/>
                <w:sz w:val="18"/>
                <w:szCs w:val="18"/>
                <w:lang w:val="es-MX"/>
              </w:rPr>
              <w:t xml:space="preserve"> </w:t>
            </w:r>
            <w:r w:rsidR="002A1FF7" w:rsidRPr="00082937">
              <w:rPr>
                <w:rFonts w:ascii="Arial Narrow" w:hAnsi="Arial Narrow" w:cs="Arial"/>
                <w:sz w:val="18"/>
                <w:szCs w:val="18"/>
                <w:lang w:val="es-MX"/>
              </w:rPr>
              <w:t>202</w:t>
            </w:r>
            <w:r w:rsidR="003D566D">
              <w:rPr>
                <w:rFonts w:ascii="Arial Narrow" w:hAnsi="Arial Narrow" w:cs="Arial"/>
                <w:sz w:val="18"/>
                <w:szCs w:val="18"/>
                <w:lang w:val="es-MX"/>
              </w:rPr>
              <w:t>6</w:t>
            </w:r>
          </w:p>
          <w:p w14:paraId="7098A0BB" w14:textId="1AAA7952" w:rsidR="00463B6C" w:rsidRPr="00082937" w:rsidRDefault="00040826" w:rsidP="002A1FF7">
            <w:pPr>
              <w:tabs>
                <w:tab w:val="left" w:pos="9923"/>
              </w:tabs>
              <w:ind w:left="142" w:right="141"/>
              <w:jc w:val="center"/>
              <w:rPr>
                <w:rFonts w:ascii="Arial Narrow" w:hAnsi="Arial Narrow" w:cs="Arial"/>
                <w:sz w:val="18"/>
                <w:szCs w:val="18"/>
                <w:lang w:val="es-MX"/>
              </w:rPr>
            </w:pPr>
            <w:r w:rsidRPr="00082937">
              <w:rPr>
                <w:rFonts w:ascii="Arial Narrow" w:hAnsi="Arial Narrow" w:cs="Arial"/>
                <w:sz w:val="18"/>
                <w:szCs w:val="18"/>
                <w:lang w:val="es-MX"/>
              </w:rPr>
              <w:t>1</w:t>
            </w:r>
            <w:r w:rsidR="0061143B">
              <w:rPr>
                <w:rFonts w:ascii="Arial Narrow" w:hAnsi="Arial Narrow" w:cs="Arial"/>
                <w:sz w:val="18"/>
                <w:szCs w:val="18"/>
                <w:lang w:val="es-MX"/>
              </w:rPr>
              <w:t>4</w:t>
            </w:r>
            <w:r w:rsidR="00503CC2" w:rsidRPr="00082937">
              <w:rPr>
                <w:rFonts w:ascii="Arial Narrow" w:hAnsi="Arial Narrow" w:cs="Arial"/>
                <w:sz w:val="18"/>
                <w:szCs w:val="18"/>
                <w:lang w:val="es-MX"/>
              </w:rPr>
              <w:t>:</w:t>
            </w:r>
            <w:r w:rsidR="0074324B">
              <w:rPr>
                <w:rFonts w:ascii="Arial Narrow" w:hAnsi="Arial Narrow" w:cs="Arial"/>
                <w:sz w:val="18"/>
                <w:szCs w:val="18"/>
                <w:lang w:val="es-MX"/>
              </w:rPr>
              <w:t>0</w:t>
            </w:r>
            <w:r w:rsidR="002A1FF7" w:rsidRPr="00082937">
              <w:rPr>
                <w:rFonts w:ascii="Arial Narrow" w:hAnsi="Arial Narrow" w:cs="Arial"/>
                <w:sz w:val="18"/>
                <w:szCs w:val="18"/>
                <w:lang w:val="es-MX"/>
              </w:rPr>
              <w:t>0 horas</w:t>
            </w:r>
          </w:p>
        </w:tc>
      </w:tr>
      <w:tr w:rsidR="00F462E7" w:rsidRPr="00082937" w14:paraId="3ADBE6A4" w14:textId="77777777" w:rsidTr="00F853B6">
        <w:trPr>
          <w:trHeight w:val="203"/>
          <w:jc w:val="center"/>
        </w:trPr>
        <w:tc>
          <w:tcPr>
            <w:tcW w:w="1555" w:type="dxa"/>
            <w:vAlign w:val="center"/>
          </w:tcPr>
          <w:p w14:paraId="04998CA3" w14:textId="2FA0CB8D" w:rsidR="00F462E7" w:rsidRPr="00082937" w:rsidRDefault="00147D92" w:rsidP="000C500E">
            <w:pPr>
              <w:tabs>
                <w:tab w:val="left" w:pos="9923"/>
              </w:tabs>
              <w:ind w:left="142" w:right="141"/>
              <w:jc w:val="center"/>
              <w:rPr>
                <w:rFonts w:ascii="Arial Narrow" w:hAnsi="Arial Narrow" w:cs="Arial"/>
                <w:sz w:val="16"/>
                <w:szCs w:val="16"/>
                <w:lang w:val="es-ES"/>
              </w:rPr>
            </w:pPr>
            <w:r>
              <w:rPr>
                <w:rFonts w:ascii="Arial Narrow" w:hAnsi="Arial Narrow" w:cs="Arial"/>
                <w:sz w:val="16"/>
                <w:szCs w:val="16"/>
                <w:lang w:val="es-ES"/>
              </w:rPr>
              <w:t>P</w:t>
            </w:r>
            <w:r w:rsidR="00181871">
              <w:rPr>
                <w:rFonts w:ascii="Arial Narrow" w:hAnsi="Arial Narrow" w:cs="Arial"/>
                <w:sz w:val="16"/>
                <w:szCs w:val="16"/>
                <w:lang w:val="es-ES"/>
              </w:rPr>
              <w:t>ARTIDA</w:t>
            </w:r>
          </w:p>
        </w:tc>
        <w:tc>
          <w:tcPr>
            <w:tcW w:w="4961" w:type="dxa"/>
            <w:gridSpan w:val="3"/>
            <w:vAlign w:val="center"/>
          </w:tcPr>
          <w:p w14:paraId="11B4FF04" w14:textId="5192093D" w:rsidR="00F462E7" w:rsidRPr="00082937" w:rsidRDefault="00F462E7" w:rsidP="007B1574">
            <w:pPr>
              <w:tabs>
                <w:tab w:val="left" w:pos="9923"/>
              </w:tabs>
              <w:ind w:left="142" w:right="141"/>
              <w:jc w:val="center"/>
              <w:rPr>
                <w:rFonts w:ascii="Arial Narrow" w:eastAsia="MS Mincho" w:hAnsi="Arial Narrow" w:cs="Calibri"/>
                <w:sz w:val="16"/>
                <w:szCs w:val="16"/>
                <w:lang w:val="es-ES_tradnl"/>
              </w:rPr>
            </w:pPr>
            <w:r w:rsidRPr="00082937">
              <w:rPr>
                <w:rFonts w:ascii="Arial Narrow" w:eastAsia="MS Mincho" w:hAnsi="Arial Narrow" w:cs="Calibri"/>
                <w:sz w:val="16"/>
                <w:szCs w:val="16"/>
                <w:lang w:val="es-ES_tradnl"/>
              </w:rPr>
              <w:t>DESCRIPCIÓN</w:t>
            </w:r>
          </w:p>
        </w:tc>
        <w:tc>
          <w:tcPr>
            <w:tcW w:w="1559" w:type="dxa"/>
            <w:vAlign w:val="center"/>
          </w:tcPr>
          <w:p w14:paraId="082CEC28" w14:textId="7012BF4A" w:rsidR="00F462E7" w:rsidRPr="00082937" w:rsidRDefault="00F462E7" w:rsidP="00AD2DA8">
            <w:pPr>
              <w:tabs>
                <w:tab w:val="left" w:pos="284"/>
                <w:tab w:val="left" w:pos="9923"/>
              </w:tabs>
              <w:ind w:left="142" w:right="141"/>
              <w:jc w:val="center"/>
              <w:rPr>
                <w:rFonts w:ascii="Arial Narrow" w:hAnsi="Arial Narrow" w:cs="Arial"/>
                <w:sz w:val="16"/>
                <w:szCs w:val="16"/>
                <w:lang w:val="es-ES"/>
              </w:rPr>
            </w:pPr>
            <w:r w:rsidRPr="00082937">
              <w:rPr>
                <w:rFonts w:ascii="Arial Narrow" w:hAnsi="Arial Narrow" w:cs="Arial"/>
                <w:sz w:val="16"/>
                <w:szCs w:val="16"/>
                <w:lang w:val="es-ES"/>
              </w:rPr>
              <w:t xml:space="preserve">CANTIDAD </w:t>
            </w:r>
          </w:p>
        </w:tc>
        <w:tc>
          <w:tcPr>
            <w:tcW w:w="1701" w:type="dxa"/>
            <w:vAlign w:val="center"/>
          </w:tcPr>
          <w:p w14:paraId="0C412959" w14:textId="25821CBF" w:rsidR="00F462E7" w:rsidRPr="00082937" w:rsidRDefault="00F462E7" w:rsidP="00AD2DA8">
            <w:pPr>
              <w:tabs>
                <w:tab w:val="left" w:pos="284"/>
                <w:tab w:val="left" w:pos="9923"/>
              </w:tabs>
              <w:ind w:left="142" w:right="141"/>
              <w:jc w:val="center"/>
              <w:rPr>
                <w:rFonts w:ascii="Arial Narrow" w:hAnsi="Arial Narrow" w:cs="Arial"/>
                <w:sz w:val="16"/>
                <w:szCs w:val="16"/>
                <w:lang w:val="es-ES"/>
              </w:rPr>
            </w:pPr>
            <w:r w:rsidRPr="00082937">
              <w:rPr>
                <w:rFonts w:ascii="Arial Narrow" w:hAnsi="Arial Narrow" w:cs="Arial"/>
                <w:sz w:val="16"/>
                <w:szCs w:val="16"/>
                <w:lang w:val="es-ES"/>
              </w:rPr>
              <w:t>UNIDAD DE MEDIDA</w:t>
            </w:r>
          </w:p>
        </w:tc>
      </w:tr>
      <w:tr w:rsidR="00146F8F" w:rsidRPr="00082937" w14:paraId="1AA5EDB5" w14:textId="77777777" w:rsidTr="00F853B6">
        <w:trPr>
          <w:trHeight w:val="217"/>
          <w:jc w:val="center"/>
        </w:trPr>
        <w:tc>
          <w:tcPr>
            <w:tcW w:w="1555" w:type="dxa"/>
            <w:vAlign w:val="center"/>
          </w:tcPr>
          <w:p w14:paraId="3FEBCFE8" w14:textId="6E032D91" w:rsidR="00146F8F" w:rsidRPr="00F853B6" w:rsidRDefault="00146F8F" w:rsidP="00F853B6">
            <w:pPr>
              <w:tabs>
                <w:tab w:val="left" w:pos="9923"/>
              </w:tabs>
              <w:jc w:val="center"/>
              <w:rPr>
                <w:rFonts w:ascii="Arial Narrow" w:hAnsi="Arial Narrow" w:cs="Arial"/>
                <w:sz w:val="18"/>
                <w:szCs w:val="18"/>
                <w:lang w:val="es-MX"/>
              </w:rPr>
            </w:pPr>
            <w:r w:rsidRPr="00F853B6">
              <w:rPr>
                <w:rFonts w:ascii="Arial Narrow" w:hAnsi="Arial Narrow" w:cs="Arial"/>
                <w:sz w:val="18"/>
                <w:szCs w:val="18"/>
                <w:lang w:val="es-MX"/>
              </w:rPr>
              <w:t>1</w:t>
            </w:r>
          </w:p>
        </w:tc>
        <w:tc>
          <w:tcPr>
            <w:tcW w:w="4961" w:type="dxa"/>
            <w:gridSpan w:val="3"/>
            <w:vAlign w:val="center"/>
          </w:tcPr>
          <w:p w14:paraId="5493DE9B" w14:textId="0099AFB0" w:rsidR="00146F8F" w:rsidRPr="00F853B6" w:rsidRDefault="00146F8F" w:rsidP="00F853B6">
            <w:pPr>
              <w:tabs>
                <w:tab w:val="left" w:pos="9923"/>
              </w:tabs>
              <w:ind w:left="139"/>
              <w:rPr>
                <w:rFonts w:ascii="Arial Narrow" w:hAnsi="Arial Narrow" w:cs="Arial"/>
                <w:sz w:val="18"/>
                <w:szCs w:val="18"/>
                <w:lang w:val="es-MX"/>
              </w:rPr>
            </w:pPr>
            <w:r w:rsidRPr="00F853B6">
              <w:rPr>
                <w:rFonts w:ascii="Arial Narrow" w:hAnsi="Arial Narrow" w:cs="Arial"/>
                <w:sz w:val="18"/>
                <w:szCs w:val="18"/>
                <w:lang w:val="es-MX"/>
              </w:rPr>
              <w:t xml:space="preserve">Vehículo tipo </w:t>
            </w:r>
            <w:r w:rsidR="00C9253D">
              <w:rPr>
                <w:rFonts w:ascii="Arial Narrow" w:hAnsi="Arial Narrow" w:cs="Arial"/>
                <w:sz w:val="18"/>
                <w:szCs w:val="18"/>
                <w:lang w:val="es-MX"/>
              </w:rPr>
              <w:t>patrulla</w:t>
            </w:r>
          </w:p>
        </w:tc>
        <w:tc>
          <w:tcPr>
            <w:tcW w:w="1559" w:type="dxa"/>
            <w:vAlign w:val="center"/>
          </w:tcPr>
          <w:p w14:paraId="47CFCCA8" w14:textId="22F599D4" w:rsidR="00146F8F" w:rsidRPr="00F853B6" w:rsidRDefault="00146F8F" w:rsidP="00F853B6">
            <w:pPr>
              <w:tabs>
                <w:tab w:val="left" w:pos="284"/>
                <w:tab w:val="left" w:pos="9923"/>
              </w:tabs>
              <w:jc w:val="center"/>
              <w:rPr>
                <w:rFonts w:ascii="Arial Narrow" w:hAnsi="Arial Narrow" w:cs="Arial"/>
                <w:sz w:val="18"/>
                <w:szCs w:val="18"/>
                <w:lang w:val="es-MX"/>
              </w:rPr>
            </w:pPr>
            <w:r w:rsidRPr="00F853B6">
              <w:rPr>
                <w:rFonts w:ascii="Arial Narrow" w:hAnsi="Arial Narrow" w:cs="Arial"/>
                <w:sz w:val="18"/>
                <w:szCs w:val="18"/>
                <w:lang w:val="es-MX"/>
              </w:rPr>
              <w:t>1</w:t>
            </w:r>
            <w:r w:rsidR="00C9253D">
              <w:rPr>
                <w:rFonts w:ascii="Arial Narrow" w:hAnsi="Arial Narrow" w:cs="Arial"/>
                <w:sz w:val="18"/>
                <w:szCs w:val="18"/>
                <w:lang w:val="es-MX"/>
              </w:rPr>
              <w:t>4</w:t>
            </w:r>
          </w:p>
        </w:tc>
        <w:tc>
          <w:tcPr>
            <w:tcW w:w="1701" w:type="dxa"/>
            <w:vAlign w:val="center"/>
          </w:tcPr>
          <w:p w14:paraId="09EB1589" w14:textId="47DEE21D" w:rsidR="00146F8F" w:rsidRPr="00F853B6" w:rsidRDefault="00C9253D" w:rsidP="00F853B6">
            <w:pPr>
              <w:tabs>
                <w:tab w:val="left" w:pos="284"/>
                <w:tab w:val="left" w:pos="9923"/>
              </w:tabs>
              <w:jc w:val="center"/>
              <w:rPr>
                <w:rFonts w:ascii="Arial Narrow" w:hAnsi="Arial Narrow" w:cs="Arial"/>
                <w:sz w:val="18"/>
                <w:szCs w:val="18"/>
                <w:lang w:val="es-MX"/>
              </w:rPr>
            </w:pPr>
            <w:r>
              <w:rPr>
                <w:rFonts w:ascii="Arial Narrow" w:hAnsi="Arial Narrow" w:cs="Arial"/>
                <w:sz w:val="18"/>
                <w:szCs w:val="18"/>
                <w:lang w:val="es-MX"/>
              </w:rPr>
              <w:t>Unidad</w:t>
            </w:r>
          </w:p>
        </w:tc>
      </w:tr>
    </w:tbl>
    <w:p w14:paraId="20A30C52" w14:textId="77777777" w:rsidR="007C2155" w:rsidRPr="00F462E7" w:rsidRDefault="007C2155" w:rsidP="000C3BCB">
      <w:pPr>
        <w:tabs>
          <w:tab w:val="left" w:pos="9923"/>
        </w:tabs>
        <w:ind w:right="141"/>
        <w:jc w:val="both"/>
        <w:rPr>
          <w:rFonts w:ascii="Arial Narrow" w:hAnsi="Arial Narrow" w:cs="Arial"/>
          <w:noProof/>
          <w:sz w:val="18"/>
          <w:szCs w:val="18"/>
          <w:lang w:val="pt-BR"/>
        </w:rPr>
      </w:pPr>
    </w:p>
    <w:p w14:paraId="2D248106" w14:textId="1909DBC7" w:rsidR="000C500E" w:rsidRDefault="0016711E" w:rsidP="00AF51F8">
      <w:pPr>
        <w:tabs>
          <w:tab w:val="left" w:pos="9923"/>
        </w:tabs>
        <w:ind w:left="142" w:right="141"/>
        <w:jc w:val="both"/>
        <w:rPr>
          <w:rFonts w:ascii="Arial Narrow" w:hAnsi="Arial Narrow" w:cs="Arial"/>
          <w:noProof/>
          <w:sz w:val="18"/>
          <w:szCs w:val="18"/>
          <w:lang w:val="es-MX"/>
        </w:rPr>
      </w:pPr>
      <w:r w:rsidRPr="0016711E">
        <w:rPr>
          <w:rFonts w:ascii="Arial Narrow" w:hAnsi="Arial Narrow" w:cs="Arial"/>
          <w:noProof/>
          <w:sz w:val="18"/>
          <w:szCs w:val="18"/>
          <w:lang w:val="es-MX"/>
        </w:rPr>
        <w:t xml:space="preserve">DISPONIBILIDAD DE LAS BASES: Las bases de licitación se encuentran disponibles para consulta en Internet en el sitio:  https://tramites.ebajacalifornia.gob.mx/Compras/Licitaciones o en la Dirección de Adquisiciones de la Oficialía Mayor de Gobierno, sito en: Tercer piso del edificio del Poder Ejecutivo de Gobierno del Estado, Calz. Independencia #994, Centro Cívico de la ciudad de Mexicali, Baja California teléfono (686)5581010 ext. </w:t>
      </w:r>
      <w:r w:rsidR="00146F8F">
        <w:rPr>
          <w:rFonts w:ascii="Arial Narrow" w:hAnsi="Arial Narrow" w:cs="Arial"/>
          <w:noProof/>
          <w:sz w:val="18"/>
          <w:szCs w:val="18"/>
          <w:lang w:val="es-MX"/>
        </w:rPr>
        <w:t>8344</w:t>
      </w:r>
      <w:r w:rsidRPr="0016711E">
        <w:rPr>
          <w:rFonts w:ascii="Arial Narrow" w:hAnsi="Arial Narrow" w:cs="Arial"/>
          <w:noProof/>
          <w:sz w:val="18"/>
          <w:szCs w:val="18"/>
          <w:lang w:val="es-MX"/>
        </w:rPr>
        <w:t xml:space="preserve">, de lunes a viernes a partir de la fecha de la publicación de la convocatoria y hasta el sexto día natural previo al acto de presentación y apertura de proposiciones, en horario de 8:00 a 15:00 horas, siendo de exclusiva responsabilidad de los interesados adquirirlas en su debida oportunidad. COSTO DE LAS BASES DE LICITACIÓN: </w:t>
      </w:r>
      <w:r w:rsidR="00146F8F" w:rsidRPr="00146F8F">
        <w:rPr>
          <w:rFonts w:ascii="Arial Narrow" w:hAnsi="Arial Narrow" w:cs="Arial"/>
          <w:noProof/>
          <w:sz w:val="18"/>
          <w:szCs w:val="18"/>
          <w:lang w:val="es-MX"/>
        </w:rPr>
        <w:t>$</w:t>
      </w:r>
      <w:r w:rsidR="0061143B">
        <w:rPr>
          <w:rFonts w:ascii="Arial Narrow" w:hAnsi="Arial Narrow" w:cs="Arial"/>
          <w:noProof/>
          <w:sz w:val="18"/>
          <w:szCs w:val="18"/>
          <w:lang w:val="es-MX"/>
        </w:rPr>
        <w:t>5</w:t>
      </w:r>
      <w:r w:rsidR="00146F8F" w:rsidRPr="00146F8F">
        <w:rPr>
          <w:rFonts w:ascii="Arial Narrow" w:hAnsi="Arial Narrow" w:cs="Arial"/>
          <w:noProof/>
          <w:sz w:val="18"/>
          <w:szCs w:val="18"/>
          <w:lang w:val="es-MX"/>
        </w:rPr>
        <w:t>,</w:t>
      </w:r>
      <w:r w:rsidR="0061143B">
        <w:rPr>
          <w:rFonts w:ascii="Arial Narrow" w:hAnsi="Arial Narrow" w:cs="Arial"/>
          <w:noProof/>
          <w:sz w:val="18"/>
          <w:szCs w:val="18"/>
          <w:lang w:val="es-MX"/>
        </w:rPr>
        <w:t>0</w:t>
      </w:r>
      <w:r w:rsidR="00146F8F" w:rsidRPr="00146F8F">
        <w:rPr>
          <w:rFonts w:ascii="Arial Narrow" w:hAnsi="Arial Narrow" w:cs="Arial"/>
          <w:noProof/>
          <w:sz w:val="18"/>
          <w:szCs w:val="18"/>
          <w:lang w:val="es-MX"/>
        </w:rPr>
        <w:t>00.00 pesos m.n., por depósito en efectivo o cheque certificado a nombre de Gobierno del Estado de Baja California, o en Cuenta Bancaria Número 4307259929, Clabe Interbancaria 002020043072599296, en Banco BANAMEX.</w:t>
      </w:r>
      <w:r w:rsidRPr="0016711E">
        <w:rPr>
          <w:rFonts w:ascii="Arial Narrow" w:hAnsi="Arial Narrow" w:cs="Arial"/>
          <w:noProof/>
          <w:sz w:val="18"/>
          <w:szCs w:val="18"/>
          <w:lang w:val="es-MX"/>
        </w:rPr>
        <w:t xml:space="preserve"> PROCEDENCIA DE LOS RECURSOS: </w:t>
      </w:r>
      <w:r w:rsidR="00C9253D">
        <w:rPr>
          <w:rFonts w:ascii="Arial Narrow" w:hAnsi="Arial Narrow" w:cs="Arial"/>
          <w:noProof/>
          <w:sz w:val="18"/>
          <w:szCs w:val="18"/>
          <w:lang w:val="es-MX"/>
        </w:rPr>
        <w:t>Fondo de Aportaciones para la Seguridad Pública (FASP)</w:t>
      </w:r>
      <w:r w:rsidR="00146F8F">
        <w:rPr>
          <w:rFonts w:ascii="Arial Narrow" w:hAnsi="Arial Narrow" w:cs="Arial"/>
          <w:noProof/>
          <w:sz w:val="18"/>
          <w:szCs w:val="18"/>
          <w:lang w:val="es-MX"/>
        </w:rPr>
        <w:t xml:space="preserve"> para el ejercicio fiscal 2026.</w:t>
      </w:r>
      <w:r w:rsidRPr="0016711E">
        <w:rPr>
          <w:rFonts w:ascii="Arial Narrow" w:hAnsi="Arial Narrow" w:cs="Arial"/>
          <w:noProof/>
          <w:sz w:val="18"/>
          <w:szCs w:val="18"/>
          <w:lang w:val="es-MX"/>
        </w:rPr>
        <w:t xml:space="preserve"> ACTOS DEL PROCEDIMIENTO: Los actos de junta de aclaraciones, presentación y apertura de proposiciones en sus dos etapas y fallo, tendrán verificativo en la Sala de Juntas de la Dirección de Adquisiciones de la Oficialia Mayor de Gobierno en las fechas, horarios y domicilio ya citados. En cumplimiento a lo ordenado por la fracción IV del artículo 26 de la Ley de Adquisiciones, Arrendamientos y Servicios del Estado de Baja California se informa que el acto de presentación y apertura de proposiciones en su segunda etapa será con propuesta a precio fijo. CONDICIONES PARA LA PRESENTACIÓN DE LAS PROPOSICIONES: Además de la presentación personal se aceptará  el envío de proposiciones por servicio postal o mensajería quedando bajo responsabilidad del licitante que estas sean entregadas con acuse de recibo en su debida oportunidad, no aplica  la presentación por medios electrónicos. IDIOMA: Todo lo relacionado con la proposición deberá ser redactado en idioma Español. </w:t>
      </w:r>
      <w:r w:rsidR="00146F8F" w:rsidRPr="00146F8F">
        <w:rPr>
          <w:rFonts w:ascii="Arial Narrow" w:hAnsi="Arial Narrow" w:cs="Arial"/>
          <w:noProof/>
          <w:sz w:val="18"/>
          <w:szCs w:val="18"/>
          <w:lang w:val="es-MX"/>
        </w:rPr>
        <w:t xml:space="preserve">LUGAR DE ENTREGA Y </w:t>
      </w:r>
      <w:r w:rsidR="00C9253D">
        <w:rPr>
          <w:rFonts w:ascii="Arial Narrow" w:hAnsi="Arial Narrow" w:cs="Arial"/>
          <w:noProof/>
          <w:sz w:val="18"/>
          <w:szCs w:val="18"/>
          <w:lang w:val="es-MX"/>
        </w:rPr>
        <w:t>PLAZO</w:t>
      </w:r>
      <w:r w:rsidR="00146F8F" w:rsidRPr="00146F8F">
        <w:rPr>
          <w:rFonts w:ascii="Arial Narrow" w:hAnsi="Arial Narrow" w:cs="Arial"/>
          <w:noProof/>
          <w:sz w:val="18"/>
          <w:szCs w:val="18"/>
          <w:lang w:val="es-MX"/>
        </w:rPr>
        <w:t xml:space="preserve"> DE</w:t>
      </w:r>
      <w:r w:rsidR="00C9253D">
        <w:rPr>
          <w:rFonts w:ascii="Arial Narrow" w:hAnsi="Arial Narrow" w:cs="Arial"/>
          <w:noProof/>
          <w:sz w:val="18"/>
          <w:szCs w:val="18"/>
          <w:lang w:val="es-MX"/>
        </w:rPr>
        <w:t xml:space="preserve"> ENTREGA</w:t>
      </w:r>
      <w:r w:rsidR="00146F8F" w:rsidRPr="00146F8F">
        <w:rPr>
          <w:rFonts w:ascii="Arial Narrow" w:hAnsi="Arial Narrow" w:cs="Arial"/>
          <w:noProof/>
          <w:sz w:val="18"/>
          <w:szCs w:val="18"/>
          <w:lang w:val="es-MX"/>
        </w:rPr>
        <w:t xml:space="preserve">: </w:t>
      </w:r>
      <w:r w:rsidR="00C9253D">
        <w:rPr>
          <w:rFonts w:ascii="Arial Narrow" w:hAnsi="Arial Narrow" w:cs="Arial"/>
          <w:noProof/>
          <w:sz w:val="18"/>
          <w:szCs w:val="18"/>
          <w:lang w:val="es-MX"/>
        </w:rPr>
        <w:t>Los bienes</w:t>
      </w:r>
      <w:r w:rsidR="00146F8F" w:rsidRPr="00146F8F">
        <w:rPr>
          <w:rFonts w:ascii="Arial Narrow" w:hAnsi="Arial Narrow" w:cs="Arial"/>
          <w:noProof/>
          <w:sz w:val="18"/>
          <w:szCs w:val="18"/>
          <w:lang w:val="es-MX"/>
        </w:rPr>
        <w:t xml:space="preserve"> objeto de la presente licitación deberán de entregarse en </w:t>
      </w:r>
      <w:r w:rsidR="00C9253D">
        <w:rPr>
          <w:rFonts w:ascii="Arial Narrow" w:hAnsi="Arial Narrow" w:cs="Arial"/>
          <w:noProof/>
          <w:sz w:val="18"/>
          <w:szCs w:val="18"/>
          <w:lang w:val="es-MX"/>
        </w:rPr>
        <w:t>e</w:t>
      </w:r>
      <w:r w:rsidR="00146F8F" w:rsidRPr="00146F8F">
        <w:rPr>
          <w:rFonts w:ascii="Arial Narrow" w:hAnsi="Arial Narrow" w:cs="Arial"/>
          <w:noProof/>
          <w:sz w:val="18"/>
          <w:szCs w:val="18"/>
          <w:lang w:val="es-MX"/>
        </w:rPr>
        <w:t>l lugar y plazo señalados en el numeral 4.2 y 4.3 de las bases de licitación.</w:t>
      </w:r>
      <w:r w:rsidRPr="0016711E">
        <w:rPr>
          <w:rFonts w:ascii="Arial Narrow" w:hAnsi="Arial Narrow" w:cs="Arial"/>
          <w:noProof/>
          <w:sz w:val="18"/>
          <w:szCs w:val="18"/>
          <w:lang w:val="es-MX"/>
        </w:rPr>
        <w:t xml:space="preserve"> MONEDA: La moneda para la cotización en la propuesta económica será pesos mexicanos. CONDICIONES DE PAGO: </w:t>
      </w:r>
      <w:r w:rsidR="00F853B6">
        <w:rPr>
          <w:rFonts w:ascii="Arial Narrow" w:hAnsi="Arial Narrow" w:cs="Arial"/>
          <w:noProof/>
          <w:sz w:val="18"/>
          <w:szCs w:val="18"/>
          <w:lang w:val="es-MX"/>
        </w:rPr>
        <w:t>E</w:t>
      </w:r>
      <w:r w:rsidRPr="0016711E">
        <w:rPr>
          <w:rFonts w:ascii="Arial Narrow" w:hAnsi="Arial Narrow" w:cs="Arial"/>
          <w:noProof/>
          <w:sz w:val="18"/>
          <w:szCs w:val="18"/>
          <w:lang w:val="es-MX"/>
        </w:rPr>
        <w:t xml:space="preserve">l pago se realizará dentro de los 30 días naturales siguientes a la recepción de la factura correspondiente. NO HABRÁ ANTICIPO. GARANTÍAS: </w:t>
      </w:r>
      <w:r w:rsidR="00146F8F" w:rsidRPr="00146F8F">
        <w:rPr>
          <w:rFonts w:ascii="Arial Narrow" w:hAnsi="Arial Narrow" w:cs="Arial"/>
          <w:noProof/>
          <w:sz w:val="18"/>
          <w:szCs w:val="18"/>
          <w:lang w:val="es-MX"/>
        </w:rPr>
        <w:t>El licitante adjudicado deberá garantizar el cumplimiento del contrato mediante fianza conferida por el porcentaje que corresponda de acuerdo a las disposiciones contenidas en las Normas y Políticas para el Establecimiento de Garantías en Materia de Adquisición de bienes y Servicios publicadas POE el día 23 de septiembre de 2005.</w:t>
      </w:r>
      <w:r w:rsidRPr="0016711E">
        <w:rPr>
          <w:rFonts w:ascii="Arial Narrow" w:hAnsi="Arial Narrow" w:cs="Arial"/>
          <w:noProof/>
          <w:sz w:val="18"/>
          <w:szCs w:val="18"/>
          <w:lang w:val="es-MX"/>
        </w:rPr>
        <w:t xml:space="preserve"> OTRAS DISPOSICIONES:</w:t>
      </w:r>
      <w:r w:rsidR="00146F8F">
        <w:rPr>
          <w:rFonts w:ascii="Arial Narrow" w:hAnsi="Arial Narrow" w:cs="Arial"/>
          <w:noProof/>
          <w:sz w:val="18"/>
          <w:szCs w:val="18"/>
          <w:lang w:val="es-MX"/>
        </w:rPr>
        <w:t xml:space="preserve"> </w:t>
      </w:r>
      <w:r w:rsidRPr="0016711E">
        <w:rPr>
          <w:rFonts w:ascii="Arial Narrow" w:hAnsi="Arial Narrow" w:cs="Arial"/>
          <w:noProof/>
          <w:sz w:val="18"/>
          <w:szCs w:val="18"/>
          <w:lang w:val="es-MX"/>
        </w:rPr>
        <w:t xml:space="preserve">Ninguna de las condiciones contenidas en las bases de licitación, así como en las proposiciones presentadas por los licitantes, podrán ser negociadas. No podrán participar las personas que se encuentren en los supuestos del Artículo 49 de la Ley de Adquisiciones, Arrendamientos y Servicios para el Estado de Baja California. La autoridad competente para oír y recibir inconformidades es la Secretaría </w:t>
      </w:r>
      <w:r>
        <w:rPr>
          <w:rFonts w:ascii="Arial Narrow" w:hAnsi="Arial Narrow" w:cs="Arial"/>
          <w:noProof/>
          <w:sz w:val="18"/>
          <w:szCs w:val="18"/>
          <w:lang w:val="es-MX"/>
        </w:rPr>
        <w:t>Anticorrupción y Buen Gobierno</w:t>
      </w:r>
      <w:r w:rsidRPr="0016711E">
        <w:rPr>
          <w:rFonts w:ascii="Arial Narrow" w:hAnsi="Arial Narrow" w:cs="Arial"/>
          <w:noProof/>
          <w:sz w:val="18"/>
          <w:szCs w:val="18"/>
          <w:lang w:val="es-MX"/>
        </w:rPr>
        <w:t>, conforme al Art. 69 de la Ley de Adquisiciones, Arrendamientos y Servicios para el Estado de Baja California.</w:t>
      </w:r>
    </w:p>
    <w:p w14:paraId="4A231942" w14:textId="3D3CA864" w:rsidR="0067766C" w:rsidRPr="00082937" w:rsidRDefault="00130852" w:rsidP="00654F8F">
      <w:pPr>
        <w:tabs>
          <w:tab w:val="left" w:pos="9923"/>
        </w:tabs>
        <w:ind w:left="142" w:right="141"/>
        <w:jc w:val="center"/>
        <w:rPr>
          <w:rFonts w:ascii="Arial Narrow" w:hAnsi="Arial Narrow" w:cs="Arial"/>
          <w:noProof/>
          <w:sz w:val="18"/>
          <w:szCs w:val="18"/>
          <w:lang w:val="es-MX"/>
        </w:rPr>
      </w:pPr>
      <w:r w:rsidRPr="00082937">
        <w:rPr>
          <w:rFonts w:ascii="Arial Narrow" w:hAnsi="Arial Narrow" w:cs="Arial"/>
          <w:noProof/>
          <w:sz w:val="18"/>
          <w:szCs w:val="18"/>
          <w:lang w:val="es-MX"/>
        </w:rPr>
        <w:t>Mexicali, Baja California</w:t>
      </w:r>
      <w:r w:rsidR="001271D7" w:rsidRPr="00082937">
        <w:rPr>
          <w:rFonts w:ascii="Arial Narrow" w:hAnsi="Arial Narrow" w:cs="Arial"/>
          <w:noProof/>
          <w:sz w:val="18"/>
          <w:szCs w:val="18"/>
          <w:lang w:val="es-MX"/>
        </w:rPr>
        <w:t>,</w:t>
      </w:r>
      <w:r w:rsidRPr="00082937">
        <w:rPr>
          <w:rFonts w:ascii="Arial Narrow" w:hAnsi="Arial Narrow" w:cs="Arial"/>
          <w:noProof/>
          <w:sz w:val="18"/>
          <w:szCs w:val="18"/>
          <w:lang w:val="es-MX"/>
        </w:rPr>
        <w:t xml:space="preserve"> a </w:t>
      </w:r>
      <w:r w:rsidR="0061143B">
        <w:rPr>
          <w:rFonts w:ascii="Arial Narrow" w:hAnsi="Arial Narrow" w:cs="Arial"/>
          <w:noProof/>
          <w:sz w:val="18"/>
          <w:szCs w:val="18"/>
          <w:lang w:val="es-MX"/>
        </w:rPr>
        <w:t>16</w:t>
      </w:r>
      <w:r w:rsidR="00C90499" w:rsidRPr="00082937">
        <w:rPr>
          <w:rFonts w:ascii="Arial Narrow" w:hAnsi="Arial Narrow" w:cs="Arial"/>
          <w:noProof/>
          <w:sz w:val="18"/>
          <w:szCs w:val="18"/>
          <w:lang w:val="es-MX"/>
        </w:rPr>
        <w:t xml:space="preserve"> de </w:t>
      </w:r>
      <w:r w:rsidR="00C9253D">
        <w:rPr>
          <w:rFonts w:ascii="Arial Narrow" w:hAnsi="Arial Narrow" w:cs="Arial"/>
          <w:noProof/>
          <w:sz w:val="18"/>
          <w:szCs w:val="18"/>
          <w:lang w:val="es-MX"/>
        </w:rPr>
        <w:t>junio</w:t>
      </w:r>
      <w:r w:rsidR="002A1FF7" w:rsidRPr="00082937">
        <w:rPr>
          <w:rFonts w:ascii="Arial Narrow" w:hAnsi="Arial Narrow" w:cs="Arial"/>
          <w:noProof/>
          <w:sz w:val="18"/>
          <w:szCs w:val="18"/>
          <w:lang w:val="es-MX"/>
        </w:rPr>
        <w:t xml:space="preserve"> de 202</w:t>
      </w:r>
      <w:r w:rsidR="00F2097A">
        <w:rPr>
          <w:rFonts w:ascii="Arial Narrow" w:hAnsi="Arial Narrow" w:cs="Arial"/>
          <w:noProof/>
          <w:sz w:val="18"/>
          <w:szCs w:val="18"/>
          <w:lang w:val="es-MX"/>
        </w:rPr>
        <w:t>6</w:t>
      </w:r>
      <w:r w:rsidR="00BC4113" w:rsidRPr="00082937">
        <w:rPr>
          <w:rFonts w:ascii="Arial Narrow" w:hAnsi="Arial Narrow" w:cs="Arial"/>
          <w:noProof/>
          <w:sz w:val="18"/>
          <w:szCs w:val="18"/>
          <w:lang w:val="es-MX"/>
        </w:rPr>
        <w:t>.</w:t>
      </w:r>
    </w:p>
    <w:p w14:paraId="3F8CC601" w14:textId="198C1784" w:rsidR="00130852" w:rsidRPr="00082937" w:rsidRDefault="00130852" w:rsidP="00130852">
      <w:pPr>
        <w:jc w:val="center"/>
        <w:rPr>
          <w:rFonts w:ascii="Arial Narrow" w:hAnsi="Arial Narrow" w:cs="Arial"/>
          <w:b/>
          <w:noProof/>
          <w:lang w:val="es-MX"/>
        </w:rPr>
      </w:pPr>
    </w:p>
    <w:p w14:paraId="1694E3B7" w14:textId="77777777" w:rsidR="00654F8F" w:rsidRPr="00082937" w:rsidRDefault="008143AB" w:rsidP="00130852">
      <w:pPr>
        <w:jc w:val="center"/>
        <w:rPr>
          <w:rFonts w:ascii="Arial Narrow" w:hAnsi="Arial Narrow" w:cs="Arial"/>
          <w:b/>
          <w:noProof/>
          <w:lang w:val="es-ES"/>
        </w:rPr>
      </w:pPr>
      <w:r w:rsidRPr="00082937">
        <w:rPr>
          <w:rFonts w:ascii="Arial Narrow" w:hAnsi="Arial Narrow" w:cs="Arial"/>
          <w:b/>
          <w:noProof/>
          <w:lang w:val="es-ES"/>
        </w:rPr>
        <w:t>C. DAVID RAMSÉ</w:t>
      </w:r>
      <w:r w:rsidR="00130852" w:rsidRPr="00082937">
        <w:rPr>
          <w:rFonts w:ascii="Arial Narrow" w:hAnsi="Arial Narrow" w:cs="Arial"/>
          <w:b/>
          <w:noProof/>
          <w:lang w:val="es-ES"/>
        </w:rPr>
        <w:t>S CERVANTES AGUILAR</w:t>
      </w:r>
    </w:p>
    <w:p w14:paraId="68F0A4AA" w14:textId="77777777" w:rsidR="007F344D" w:rsidRPr="00082937" w:rsidRDefault="007F344D" w:rsidP="007F344D">
      <w:pPr>
        <w:jc w:val="center"/>
        <w:rPr>
          <w:rFonts w:ascii="Arial Narrow" w:hAnsi="Arial Narrow" w:cs="Arial"/>
          <w:noProof/>
          <w:lang w:val="es-MX"/>
        </w:rPr>
      </w:pPr>
      <w:r w:rsidRPr="00082937">
        <w:rPr>
          <w:rFonts w:ascii="Arial Narrow" w:hAnsi="Arial Narrow" w:cs="Arial"/>
          <w:noProof/>
          <w:lang w:val="es-MX"/>
        </w:rPr>
        <w:t xml:space="preserve">PRESIDENTE DEL COMITÉ DE ADQUISICIONES, ARRENDAMIENTOS Y SERVICIOS </w:t>
      </w:r>
    </w:p>
    <w:p w14:paraId="72EA0F02" w14:textId="77777777" w:rsidR="007F344D" w:rsidRPr="00082937" w:rsidRDefault="007F344D" w:rsidP="007F344D">
      <w:pPr>
        <w:jc w:val="center"/>
        <w:rPr>
          <w:rFonts w:ascii="Arial Narrow" w:hAnsi="Arial Narrow" w:cs="Arial"/>
          <w:noProof/>
          <w:lang w:val="es-MX"/>
        </w:rPr>
      </w:pPr>
      <w:r w:rsidRPr="00082937">
        <w:rPr>
          <w:rFonts w:ascii="Arial Narrow" w:hAnsi="Arial Narrow" w:cs="Arial"/>
          <w:noProof/>
          <w:lang w:val="es-MX"/>
        </w:rPr>
        <w:t>DE</w:t>
      </w:r>
      <w:r w:rsidR="00C16260" w:rsidRPr="00082937">
        <w:rPr>
          <w:rFonts w:ascii="Arial Narrow" w:hAnsi="Arial Narrow" w:cs="Arial"/>
          <w:noProof/>
          <w:lang w:val="es-MX"/>
        </w:rPr>
        <w:t>L PODER EJECUTIVO DE</w:t>
      </w:r>
      <w:r w:rsidR="00D64AB5" w:rsidRPr="00082937">
        <w:rPr>
          <w:rFonts w:ascii="Arial Narrow" w:hAnsi="Arial Narrow" w:cs="Arial"/>
          <w:noProof/>
          <w:lang w:val="es-MX"/>
        </w:rPr>
        <w:t>L</w:t>
      </w:r>
      <w:r w:rsidRPr="00082937">
        <w:rPr>
          <w:rFonts w:ascii="Arial Narrow" w:hAnsi="Arial Narrow" w:cs="Arial"/>
          <w:noProof/>
          <w:lang w:val="es-MX"/>
        </w:rPr>
        <w:t xml:space="preserve"> GOBIERNO DEL ESTADO DE BAJA CALIFORNIA Y</w:t>
      </w:r>
    </w:p>
    <w:p w14:paraId="184EA63B" w14:textId="77777777" w:rsidR="000407D1" w:rsidRPr="00082937" w:rsidRDefault="007F344D" w:rsidP="0067766C">
      <w:pPr>
        <w:jc w:val="center"/>
        <w:rPr>
          <w:rFonts w:ascii="Arial Narrow" w:hAnsi="Arial Narrow" w:cs="Arial"/>
          <w:noProof/>
          <w:lang w:val="es-MX"/>
        </w:rPr>
      </w:pPr>
      <w:r w:rsidRPr="00082937">
        <w:rPr>
          <w:rFonts w:ascii="Arial Narrow" w:hAnsi="Arial Narrow" w:cs="Arial"/>
          <w:noProof/>
          <w:lang w:val="es-MX"/>
        </w:rPr>
        <w:t xml:space="preserve">OFICIAL MAYOR DE GOBIERNO </w:t>
      </w:r>
    </w:p>
    <w:p w14:paraId="1C4BEB7E" w14:textId="77777777" w:rsidR="004A68AC" w:rsidRPr="00D24F98" w:rsidRDefault="007F344D" w:rsidP="00D24F98">
      <w:pPr>
        <w:jc w:val="center"/>
        <w:rPr>
          <w:rFonts w:ascii="Arial Narrow" w:hAnsi="Arial Narrow" w:cs="Arial"/>
          <w:sz w:val="18"/>
          <w:szCs w:val="18"/>
          <w:lang w:val="es-MX"/>
        </w:rPr>
      </w:pPr>
      <w:r w:rsidRPr="00082937">
        <w:rPr>
          <w:rFonts w:ascii="Arial Narrow" w:hAnsi="Arial Narrow" w:cs="Arial"/>
          <w:noProof/>
          <w:lang w:val="es-MX"/>
        </w:rPr>
        <w:t>Rúbric</w:t>
      </w:r>
      <w:r w:rsidR="00D24F98" w:rsidRPr="00082937">
        <w:rPr>
          <w:rFonts w:ascii="Arial Narrow" w:hAnsi="Arial Narrow" w:cs="Arial"/>
          <w:noProof/>
          <w:lang w:val="es-MX"/>
        </w:rPr>
        <w:t>a</w:t>
      </w:r>
    </w:p>
    <w:sectPr w:rsidR="004A68AC" w:rsidRPr="00D24F98" w:rsidSect="00583B32">
      <w:pgSz w:w="12240" w:h="15840" w:code="1"/>
      <w:pgMar w:top="851" w:right="1185" w:bottom="567" w:left="992" w:header="709" w:footer="709" w:gutter="0"/>
      <w:paperSrc w:first="264" w:other="264"/>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vantGarde">
    <w:altName w:val="Century Gothic"/>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6040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6F95771B"/>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2032413655">
    <w:abstractNumId w:val="1"/>
  </w:num>
  <w:num w:numId="2" w16cid:durableId="19569806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290B"/>
    <w:rsid w:val="00003447"/>
    <w:rsid w:val="000037A5"/>
    <w:rsid w:val="00013266"/>
    <w:rsid w:val="00024AD9"/>
    <w:rsid w:val="00030BA1"/>
    <w:rsid w:val="000329E6"/>
    <w:rsid w:val="00034DC9"/>
    <w:rsid w:val="00036B51"/>
    <w:rsid w:val="00037822"/>
    <w:rsid w:val="000407D1"/>
    <w:rsid w:val="00040826"/>
    <w:rsid w:val="00042B78"/>
    <w:rsid w:val="00042EA6"/>
    <w:rsid w:val="00044102"/>
    <w:rsid w:val="00045AEC"/>
    <w:rsid w:val="0005184C"/>
    <w:rsid w:val="00052C9C"/>
    <w:rsid w:val="00053FAA"/>
    <w:rsid w:val="00061C1D"/>
    <w:rsid w:val="00063557"/>
    <w:rsid w:val="00066BDB"/>
    <w:rsid w:val="00082937"/>
    <w:rsid w:val="00083DEF"/>
    <w:rsid w:val="000863B9"/>
    <w:rsid w:val="00086457"/>
    <w:rsid w:val="0009743A"/>
    <w:rsid w:val="000B0363"/>
    <w:rsid w:val="000B3BB8"/>
    <w:rsid w:val="000C1457"/>
    <w:rsid w:val="000C1AF8"/>
    <w:rsid w:val="000C28DB"/>
    <w:rsid w:val="000C3BCB"/>
    <w:rsid w:val="000C500E"/>
    <w:rsid w:val="000D228E"/>
    <w:rsid w:val="000D43D8"/>
    <w:rsid w:val="000E0C9C"/>
    <w:rsid w:val="000F01C0"/>
    <w:rsid w:val="000F2D71"/>
    <w:rsid w:val="000F34D2"/>
    <w:rsid w:val="00101048"/>
    <w:rsid w:val="00110B04"/>
    <w:rsid w:val="001213A3"/>
    <w:rsid w:val="001271D7"/>
    <w:rsid w:val="00127FBA"/>
    <w:rsid w:val="00130852"/>
    <w:rsid w:val="00132929"/>
    <w:rsid w:val="00132D51"/>
    <w:rsid w:val="0013440D"/>
    <w:rsid w:val="00136A4F"/>
    <w:rsid w:val="00136CF2"/>
    <w:rsid w:val="00141E81"/>
    <w:rsid w:val="001436A5"/>
    <w:rsid w:val="00145D6D"/>
    <w:rsid w:val="00146F8F"/>
    <w:rsid w:val="00147135"/>
    <w:rsid w:val="00147D92"/>
    <w:rsid w:val="00152246"/>
    <w:rsid w:val="001530FA"/>
    <w:rsid w:val="00153715"/>
    <w:rsid w:val="00161432"/>
    <w:rsid w:val="0016711E"/>
    <w:rsid w:val="00171261"/>
    <w:rsid w:val="00172E1A"/>
    <w:rsid w:val="001764EC"/>
    <w:rsid w:val="00181871"/>
    <w:rsid w:val="001833C4"/>
    <w:rsid w:val="00183DA0"/>
    <w:rsid w:val="00197BAA"/>
    <w:rsid w:val="001A04BE"/>
    <w:rsid w:val="001B4D70"/>
    <w:rsid w:val="001C0844"/>
    <w:rsid w:val="001C1DCF"/>
    <w:rsid w:val="001C368C"/>
    <w:rsid w:val="001C42AC"/>
    <w:rsid w:val="001C4F84"/>
    <w:rsid w:val="001C5103"/>
    <w:rsid w:val="001C5E60"/>
    <w:rsid w:val="001D24FC"/>
    <w:rsid w:val="001D54D5"/>
    <w:rsid w:val="001D67A3"/>
    <w:rsid w:val="001D719A"/>
    <w:rsid w:val="001E4E89"/>
    <w:rsid w:val="001E644A"/>
    <w:rsid w:val="001F1E85"/>
    <w:rsid w:val="001F3B65"/>
    <w:rsid w:val="001F45DF"/>
    <w:rsid w:val="001F5930"/>
    <w:rsid w:val="001F6163"/>
    <w:rsid w:val="0020619B"/>
    <w:rsid w:val="00206E3F"/>
    <w:rsid w:val="00211FAC"/>
    <w:rsid w:val="00224A00"/>
    <w:rsid w:val="0022555B"/>
    <w:rsid w:val="00226F44"/>
    <w:rsid w:val="0023388C"/>
    <w:rsid w:val="00263984"/>
    <w:rsid w:val="00263C55"/>
    <w:rsid w:val="002658A2"/>
    <w:rsid w:val="00266E77"/>
    <w:rsid w:val="0027371D"/>
    <w:rsid w:val="002903FE"/>
    <w:rsid w:val="0029462E"/>
    <w:rsid w:val="002A1FF7"/>
    <w:rsid w:val="002A2F81"/>
    <w:rsid w:val="002A67DC"/>
    <w:rsid w:val="002A68EB"/>
    <w:rsid w:val="002B0256"/>
    <w:rsid w:val="002B17D5"/>
    <w:rsid w:val="002B5173"/>
    <w:rsid w:val="002C47A9"/>
    <w:rsid w:val="002C49DB"/>
    <w:rsid w:val="002C6548"/>
    <w:rsid w:val="002D0D92"/>
    <w:rsid w:val="002D502D"/>
    <w:rsid w:val="002E0B94"/>
    <w:rsid w:val="002E21B8"/>
    <w:rsid w:val="002E292C"/>
    <w:rsid w:val="002E5961"/>
    <w:rsid w:val="002F0665"/>
    <w:rsid w:val="002F138A"/>
    <w:rsid w:val="002F6F64"/>
    <w:rsid w:val="00304955"/>
    <w:rsid w:val="00305701"/>
    <w:rsid w:val="003066CE"/>
    <w:rsid w:val="0030671C"/>
    <w:rsid w:val="0032268A"/>
    <w:rsid w:val="00324B2A"/>
    <w:rsid w:val="00325FBD"/>
    <w:rsid w:val="00326200"/>
    <w:rsid w:val="00331A86"/>
    <w:rsid w:val="00331F80"/>
    <w:rsid w:val="00333FED"/>
    <w:rsid w:val="003428B6"/>
    <w:rsid w:val="0034396B"/>
    <w:rsid w:val="00345A88"/>
    <w:rsid w:val="003552AE"/>
    <w:rsid w:val="00360F99"/>
    <w:rsid w:val="00363C93"/>
    <w:rsid w:val="00373087"/>
    <w:rsid w:val="003773F8"/>
    <w:rsid w:val="00387114"/>
    <w:rsid w:val="003950D8"/>
    <w:rsid w:val="00395A00"/>
    <w:rsid w:val="003A4396"/>
    <w:rsid w:val="003A5FE2"/>
    <w:rsid w:val="003A60EB"/>
    <w:rsid w:val="003A7C7D"/>
    <w:rsid w:val="003B1531"/>
    <w:rsid w:val="003B73F8"/>
    <w:rsid w:val="003C05BF"/>
    <w:rsid w:val="003C14F4"/>
    <w:rsid w:val="003C535F"/>
    <w:rsid w:val="003C70B8"/>
    <w:rsid w:val="003D0F10"/>
    <w:rsid w:val="003D28CD"/>
    <w:rsid w:val="003D566D"/>
    <w:rsid w:val="003D5809"/>
    <w:rsid w:val="003D5B4A"/>
    <w:rsid w:val="003D7476"/>
    <w:rsid w:val="003E0531"/>
    <w:rsid w:val="003E5DAD"/>
    <w:rsid w:val="003F6C49"/>
    <w:rsid w:val="00400417"/>
    <w:rsid w:val="00400EC1"/>
    <w:rsid w:val="00406626"/>
    <w:rsid w:val="00407230"/>
    <w:rsid w:val="004170F5"/>
    <w:rsid w:val="00420140"/>
    <w:rsid w:val="004222E6"/>
    <w:rsid w:val="004242E6"/>
    <w:rsid w:val="004247B3"/>
    <w:rsid w:val="00430B9D"/>
    <w:rsid w:val="00444021"/>
    <w:rsid w:val="00444D12"/>
    <w:rsid w:val="00445C24"/>
    <w:rsid w:val="004501E5"/>
    <w:rsid w:val="00455EBF"/>
    <w:rsid w:val="00463B6C"/>
    <w:rsid w:val="00464872"/>
    <w:rsid w:val="00472A42"/>
    <w:rsid w:val="00476938"/>
    <w:rsid w:val="00485519"/>
    <w:rsid w:val="00487A8D"/>
    <w:rsid w:val="00491491"/>
    <w:rsid w:val="00492559"/>
    <w:rsid w:val="00492647"/>
    <w:rsid w:val="00494318"/>
    <w:rsid w:val="004A2B03"/>
    <w:rsid w:val="004A3E65"/>
    <w:rsid w:val="004A563F"/>
    <w:rsid w:val="004A68AC"/>
    <w:rsid w:val="004A7B0B"/>
    <w:rsid w:val="004C0C27"/>
    <w:rsid w:val="004C4A81"/>
    <w:rsid w:val="004C55B5"/>
    <w:rsid w:val="004C5CC8"/>
    <w:rsid w:val="004D2001"/>
    <w:rsid w:val="004D3742"/>
    <w:rsid w:val="004D5500"/>
    <w:rsid w:val="004E0AAB"/>
    <w:rsid w:val="004E46FB"/>
    <w:rsid w:val="004F3CBD"/>
    <w:rsid w:val="004F3FEE"/>
    <w:rsid w:val="004F66E5"/>
    <w:rsid w:val="004F7124"/>
    <w:rsid w:val="004F7FB0"/>
    <w:rsid w:val="00503CC2"/>
    <w:rsid w:val="0050700A"/>
    <w:rsid w:val="00512247"/>
    <w:rsid w:val="0051473D"/>
    <w:rsid w:val="00515A20"/>
    <w:rsid w:val="005163AA"/>
    <w:rsid w:val="005170D9"/>
    <w:rsid w:val="00520B93"/>
    <w:rsid w:val="0053282C"/>
    <w:rsid w:val="00534B2A"/>
    <w:rsid w:val="005356D4"/>
    <w:rsid w:val="00543B23"/>
    <w:rsid w:val="00553512"/>
    <w:rsid w:val="00554827"/>
    <w:rsid w:val="00555888"/>
    <w:rsid w:val="00561C70"/>
    <w:rsid w:val="00563F0F"/>
    <w:rsid w:val="00564F01"/>
    <w:rsid w:val="00565154"/>
    <w:rsid w:val="00577A36"/>
    <w:rsid w:val="00580AA5"/>
    <w:rsid w:val="005815AC"/>
    <w:rsid w:val="005816D4"/>
    <w:rsid w:val="00583B32"/>
    <w:rsid w:val="005849B8"/>
    <w:rsid w:val="005859CA"/>
    <w:rsid w:val="0059089A"/>
    <w:rsid w:val="00591D52"/>
    <w:rsid w:val="005A693D"/>
    <w:rsid w:val="005A6BA6"/>
    <w:rsid w:val="005B1102"/>
    <w:rsid w:val="005B279D"/>
    <w:rsid w:val="005D3F4B"/>
    <w:rsid w:val="005D58D6"/>
    <w:rsid w:val="005E007D"/>
    <w:rsid w:val="005E4212"/>
    <w:rsid w:val="005F27B1"/>
    <w:rsid w:val="005F5B21"/>
    <w:rsid w:val="005F643B"/>
    <w:rsid w:val="0060293F"/>
    <w:rsid w:val="0060747C"/>
    <w:rsid w:val="006105F1"/>
    <w:rsid w:val="00610806"/>
    <w:rsid w:val="0061143B"/>
    <w:rsid w:val="00613B38"/>
    <w:rsid w:val="00614163"/>
    <w:rsid w:val="00621066"/>
    <w:rsid w:val="0062298F"/>
    <w:rsid w:val="0062535B"/>
    <w:rsid w:val="00626FB7"/>
    <w:rsid w:val="00636E0F"/>
    <w:rsid w:val="006479C8"/>
    <w:rsid w:val="00651556"/>
    <w:rsid w:val="006524C9"/>
    <w:rsid w:val="006525DD"/>
    <w:rsid w:val="00654BD6"/>
    <w:rsid w:val="00654F8F"/>
    <w:rsid w:val="00655381"/>
    <w:rsid w:val="00655EC0"/>
    <w:rsid w:val="00656257"/>
    <w:rsid w:val="0066175E"/>
    <w:rsid w:val="00663683"/>
    <w:rsid w:val="00666020"/>
    <w:rsid w:val="0067766C"/>
    <w:rsid w:val="006801A4"/>
    <w:rsid w:val="00696626"/>
    <w:rsid w:val="006A7F82"/>
    <w:rsid w:val="006B09C4"/>
    <w:rsid w:val="006B7D19"/>
    <w:rsid w:val="006C00D0"/>
    <w:rsid w:val="006D5100"/>
    <w:rsid w:val="006E7988"/>
    <w:rsid w:val="006F24A8"/>
    <w:rsid w:val="006F2E39"/>
    <w:rsid w:val="006F5C3D"/>
    <w:rsid w:val="00701A34"/>
    <w:rsid w:val="00701A96"/>
    <w:rsid w:val="0070461E"/>
    <w:rsid w:val="007061CB"/>
    <w:rsid w:val="00706AA2"/>
    <w:rsid w:val="007076CD"/>
    <w:rsid w:val="007077C6"/>
    <w:rsid w:val="00710271"/>
    <w:rsid w:val="0071328C"/>
    <w:rsid w:val="00714D09"/>
    <w:rsid w:val="00721343"/>
    <w:rsid w:val="007231F7"/>
    <w:rsid w:val="0074324B"/>
    <w:rsid w:val="007564F8"/>
    <w:rsid w:val="0075712D"/>
    <w:rsid w:val="00762B8F"/>
    <w:rsid w:val="00763A64"/>
    <w:rsid w:val="0076610C"/>
    <w:rsid w:val="00766DAF"/>
    <w:rsid w:val="00766E93"/>
    <w:rsid w:val="00772928"/>
    <w:rsid w:val="00777399"/>
    <w:rsid w:val="00786C57"/>
    <w:rsid w:val="00786E32"/>
    <w:rsid w:val="0079090E"/>
    <w:rsid w:val="007A08F7"/>
    <w:rsid w:val="007A72FD"/>
    <w:rsid w:val="007B0B1F"/>
    <w:rsid w:val="007B1574"/>
    <w:rsid w:val="007B66FD"/>
    <w:rsid w:val="007C098E"/>
    <w:rsid w:val="007C1F52"/>
    <w:rsid w:val="007C2155"/>
    <w:rsid w:val="007C545A"/>
    <w:rsid w:val="007C6D0B"/>
    <w:rsid w:val="007D09D7"/>
    <w:rsid w:val="007D2773"/>
    <w:rsid w:val="007D3335"/>
    <w:rsid w:val="007E41B9"/>
    <w:rsid w:val="007F2F25"/>
    <w:rsid w:val="007F344D"/>
    <w:rsid w:val="007F6F37"/>
    <w:rsid w:val="00805B99"/>
    <w:rsid w:val="008101E5"/>
    <w:rsid w:val="008143AB"/>
    <w:rsid w:val="00816943"/>
    <w:rsid w:val="008233EC"/>
    <w:rsid w:val="00825DC3"/>
    <w:rsid w:val="008275AE"/>
    <w:rsid w:val="00833480"/>
    <w:rsid w:val="00835106"/>
    <w:rsid w:val="008363C2"/>
    <w:rsid w:val="0083710B"/>
    <w:rsid w:val="008437AC"/>
    <w:rsid w:val="00844505"/>
    <w:rsid w:val="00844D51"/>
    <w:rsid w:val="00845C28"/>
    <w:rsid w:val="00846B5B"/>
    <w:rsid w:val="00856E7A"/>
    <w:rsid w:val="008620B0"/>
    <w:rsid w:val="00863668"/>
    <w:rsid w:val="00863F75"/>
    <w:rsid w:val="00865F82"/>
    <w:rsid w:val="00870D2A"/>
    <w:rsid w:val="008843B0"/>
    <w:rsid w:val="00885043"/>
    <w:rsid w:val="00886CC2"/>
    <w:rsid w:val="00892262"/>
    <w:rsid w:val="00894526"/>
    <w:rsid w:val="00894EAF"/>
    <w:rsid w:val="008A6DEB"/>
    <w:rsid w:val="008A760A"/>
    <w:rsid w:val="008C016B"/>
    <w:rsid w:val="008C327F"/>
    <w:rsid w:val="008D4527"/>
    <w:rsid w:val="008D5AEF"/>
    <w:rsid w:val="008E2E7E"/>
    <w:rsid w:val="008E6667"/>
    <w:rsid w:val="008F081A"/>
    <w:rsid w:val="008F25D4"/>
    <w:rsid w:val="008F4186"/>
    <w:rsid w:val="00900BCF"/>
    <w:rsid w:val="00906808"/>
    <w:rsid w:val="0090693D"/>
    <w:rsid w:val="00907447"/>
    <w:rsid w:val="00911305"/>
    <w:rsid w:val="00920B97"/>
    <w:rsid w:val="00921357"/>
    <w:rsid w:val="00921F53"/>
    <w:rsid w:val="00923AE9"/>
    <w:rsid w:val="009402B2"/>
    <w:rsid w:val="0095105E"/>
    <w:rsid w:val="00953DAB"/>
    <w:rsid w:val="0095459E"/>
    <w:rsid w:val="0095567E"/>
    <w:rsid w:val="00965C19"/>
    <w:rsid w:val="00967ABE"/>
    <w:rsid w:val="0097347D"/>
    <w:rsid w:val="009738B6"/>
    <w:rsid w:val="00977305"/>
    <w:rsid w:val="00981A6F"/>
    <w:rsid w:val="00982962"/>
    <w:rsid w:val="00984F7C"/>
    <w:rsid w:val="009865EA"/>
    <w:rsid w:val="00986E85"/>
    <w:rsid w:val="00993573"/>
    <w:rsid w:val="009A165D"/>
    <w:rsid w:val="009A1AD8"/>
    <w:rsid w:val="009A442B"/>
    <w:rsid w:val="009A51FA"/>
    <w:rsid w:val="009A762D"/>
    <w:rsid w:val="009B2739"/>
    <w:rsid w:val="009C016E"/>
    <w:rsid w:val="009C01B4"/>
    <w:rsid w:val="009C0CFF"/>
    <w:rsid w:val="009C166F"/>
    <w:rsid w:val="009C5BA4"/>
    <w:rsid w:val="009D65B7"/>
    <w:rsid w:val="009E16E0"/>
    <w:rsid w:val="009E5DAE"/>
    <w:rsid w:val="009F043A"/>
    <w:rsid w:val="009F5505"/>
    <w:rsid w:val="00A042C9"/>
    <w:rsid w:val="00A1082B"/>
    <w:rsid w:val="00A10CB8"/>
    <w:rsid w:val="00A210A6"/>
    <w:rsid w:val="00A24281"/>
    <w:rsid w:val="00A253CB"/>
    <w:rsid w:val="00A27673"/>
    <w:rsid w:val="00A31905"/>
    <w:rsid w:val="00A411EB"/>
    <w:rsid w:val="00A51D56"/>
    <w:rsid w:val="00A52C29"/>
    <w:rsid w:val="00A54F2E"/>
    <w:rsid w:val="00A5773A"/>
    <w:rsid w:val="00A57BE3"/>
    <w:rsid w:val="00A57FD9"/>
    <w:rsid w:val="00A621EA"/>
    <w:rsid w:val="00A62C8D"/>
    <w:rsid w:val="00A65F55"/>
    <w:rsid w:val="00A706F7"/>
    <w:rsid w:val="00A71ABF"/>
    <w:rsid w:val="00A76ABB"/>
    <w:rsid w:val="00A77393"/>
    <w:rsid w:val="00A77419"/>
    <w:rsid w:val="00A81BCD"/>
    <w:rsid w:val="00A83BFA"/>
    <w:rsid w:val="00A90DC8"/>
    <w:rsid w:val="00A9444B"/>
    <w:rsid w:val="00AA1199"/>
    <w:rsid w:val="00AA4D94"/>
    <w:rsid w:val="00AA5B48"/>
    <w:rsid w:val="00AB03EE"/>
    <w:rsid w:val="00AB3C2B"/>
    <w:rsid w:val="00AC0CD7"/>
    <w:rsid w:val="00AD0875"/>
    <w:rsid w:val="00AD2217"/>
    <w:rsid w:val="00AD2A12"/>
    <w:rsid w:val="00AD2DA8"/>
    <w:rsid w:val="00AD65B6"/>
    <w:rsid w:val="00AD65E9"/>
    <w:rsid w:val="00AE21A8"/>
    <w:rsid w:val="00AE4474"/>
    <w:rsid w:val="00AE5143"/>
    <w:rsid w:val="00AE5C8D"/>
    <w:rsid w:val="00AE5E6C"/>
    <w:rsid w:val="00AF33C3"/>
    <w:rsid w:val="00AF51F8"/>
    <w:rsid w:val="00B01643"/>
    <w:rsid w:val="00B02CC3"/>
    <w:rsid w:val="00B052BB"/>
    <w:rsid w:val="00B07F97"/>
    <w:rsid w:val="00B15581"/>
    <w:rsid w:val="00B215E2"/>
    <w:rsid w:val="00B26855"/>
    <w:rsid w:val="00B35432"/>
    <w:rsid w:val="00B40208"/>
    <w:rsid w:val="00B41656"/>
    <w:rsid w:val="00B42DE4"/>
    <w:rsid w:val="00B44F5D"/>
    <w:rsid w:val="00B466C7"/>
    <w:rsid w:val="00B5111C"/>
    <w:rsid w:val="00B511E5"/>
    <w:rsid w:val="00B52887"/>
    <w:rsid w:val="00B6038A"/>
    <w:rsid w:val="00B6117D"/>
    <w:rsid w:val="00B61D83"/>
    <w:rsid w:val="00B62974"/>
    <w:rsid w:val="00B724EB"/>
    <w:rsid w:val="00B808CE"/>
    <w:rsid w:val="00B81F96"/>
    <w:rsid w:val="00B8235A"/>
    <w:rsid w:val="00B82914"/>
    <w:rsid w:val="00B84067"/>
    <w:rsid w:val="00B96735"/>
    <w:rsid w:val="00BB1837"/>
    <w:rsid w:val="00BB1BB1"/>
    <w:rsid w:val="00BB7E8C"/>
    <w:rsid w:val="00BC0F28"/>
    <w:rsid w:val="00BC2DEE"/>
    <w:rsid w:val="00BC4113"/>
    <w:rsid w:val="00BC5D86"/>
    <w:rsid w:val="00BC6B24"/>
    <w:rsid w:val="00BC6B90"/>
    <w:rsid w:val="00BD1064"/>
    <w:rsid w:val="00BD1C6C"/>
    <w:rsid w:val="00BD416E"/>
    <w:rsid w:val="00BE0AE4"/>
    <w:rsid w:val="00BE2061"/>
    <w:rsid w:val="00BE3546"/>
    <w:rsid w:val="00BE4BBD"/>
    <w:rsid w:val="00BE6ACE"/>
    <w:rsid w:val="00BF4299"/>
    <w:rsid w:val="00C0177F"/>
    <w:rsid w:val="00C16260"/>
    <w:rsid w:val="00C168B9"/>
    <w:rsid w:val="00C20451"/>
    <w:rsid w:val="00C273F4"/>
    <w:rsid w:val="00C32879"/>
    <w:rsid w:val="00C3290B"/>
    <w:rsid w:val="00C32E7C"/>
    <w:rsid w:val="00C35D10"/>
    <w:rsid w:val="00C372FD"/>
    <w:rsid w:val="00C3739C"/>
    <w:rsid w:val="00C415E2"/>
    <w:rsid w:val="00C442BE"/>
    <w:rsid w:val="00C4675C"/>
    <w:rsid w:val="00C5062E"/>
    <w:rsid w:val="00C57066"/>
    <w:rsid w:val="00C60299"/>
    <w:rsid w:val="00C60A2B"/>
    <w:rsid w:val="00C6486A"/>
    <w:rsid w:val="00C64D36"/>
    <w:rsid w:val="00C6584B"/>
    <w:rsid w:val="00C74313"/>
    <w:rsid w:val="00C779F1"/>
    <w:rsid w:val="00C8509F"/>
    <w:rsid w:val="00C859BF"/>
    <w:rsid w:val="00C8742C"/>
    <w:rsid w:val="00C90499"/>
    <w:rsid w:val="00C91A67"/>
    <w:rsid w:val="00C9253D"/>
    <w:rsid w:val="00C97C03"/>
    <w:rsid w:val="00CA35CA"/>
    <w:rsid w:val="00CA64A1"/>
    <w:rsid w:val="00CB118E"/>
    <w:rsid w:val="00CB6855"/>
    <w:rsid w:val="00CC28E6"/>
    <w:rsid w:val="00CC4029"/>
    <w:rsid w:val="00CC5A82"/>
    <w:rsid w:val="00CC683E"/>
    <w:rsid w:val="00CC78B6"/>
    <w:rsid w:val="00CE07B5"/>
    <w:rsid w:val="00CE45BE"/>
    <w:rsid w:val="00CE45C9"/>
    <w:rsid w:val="00CE67AB"/>
    <w:rsid w:val="00CF465D"/>
    <w:rsid w:val="00CF5A82"/>
    <w:rsid w:val="00D00AF4"/>
    <w:rsid w:val="00D02342"/>
    <w:rsid w:val="00D042D6"/>
    <w:rsid w:val="00D05189"/>
    <w:rsid w:val="00D07F29"/>
    <w:rsid w:val="00D16744"/>
    <w:rsid w:val="00D24F98"/>
    <w:rsid w:val="00D30BBF"/>
    <w:rsid w:val="00D337E3"/>
    <w:rsid w:val="00D35492"/>
    <w:rsid w:val="00D433EB"/>
    <w:rsid w:val="00D45028"/>
    <w:rsid w:val="00D46CD2"/>
    <w:rsid w:val="00D47402"/>
    <w:rsid w:val="00D5318C"/>
    <w:rsid w:val="00D54E08"/>
    <w:rsid w:val="00D557D2"/>
    <w:rsid w:val="00D55C4A"/>
    <w:rsid w:val="00D64AB5"/>
    <w:rsid w:val="00D6501F"/>
    <w:rsid w:val="00D66BAC"/>
    <w:rsid w:val="00D679CA"/>
    <w:rsid w:val="00D81682"/>
    <w:rsid w:val="00D83DE0"/>
    <w:rsid w:val="00D84AB3"/>
    <w:rsid w:val="00D905DB"/>
    <w:rsid w:val="00D90E45"/>
    <w:rsid w:val="00D953EA"/>
    <w:rsid w:val="00D958C3"/>
    <w:rsid w:val="00D965CD"/>
    <w:rsid w:val="00D96F2C"/>
    <w:rsid w:val="00DA17FB"/>
    <w:rsid w:val="00DA2F25"/>
    <w:rsid w:val="00DB116D"/>
    <w:rsid w:val="00DB35A5"/>
    <w:rsid w:val="00DB4CE3"/>
    <w:rsid w:val="00DB6C9E"/>
    <w:rsid w:val="00DC0C82"/>
    <w:rsid w:val="00DC28A3"/>
    <w:rsid w:val="00DC4F34"/>
    <w:rsid w:val="00DD0E4E"/>
    <w:rsid w:val="00DD0E78"/>
    <w:rsid w:val="00DD1893"/>
    <w:rsid w:val="00DD65DE"/>
    <w:rsid w:val="00DE1F84"/>
    <w:rsid w:val="00DE2058"/>
    <w:rsid w:val="00DE5349"/>
    <w:rsid w:val="00DF0FEE"/>
    <w:rsid w:val="00DF15C6"/>
    <w:rsid w:val="00DF4B50"/>
    <w:rsid w:val="00DF6E77"/>
    <w:rsid w:val="00E00D0C"/>
    <w:rsid w:val="00E01938"/>
    <w:rsid w:val="00E05C08"/>
    <w:rsid w:val="00E06A26"/>
    <w:rsid w:val="00E07EA4"/>
    <w:rsid w:val="00E1021E"/>
    <w:rsid w:val="00E23FD1"/>
    <w:rsid w:val="00E26771"/>
    <w:rsid w:val="00E30224"/>
    <w:rsid w:val="00E30AF2"/>
    <w:rsid w:val="00E32370"/>
    <w:rsid w:val="00E33F4F"/>
    <w:rsid w:val="00E36FB1"/>
    <w:rsid w:val="00E41484"/>
    <w:rsid w:val="00E432AF"/>
    <w:rsid w:val="00E46AF9"/>
    <w:rsid w:val="00E511F9"/>
    <w:rsid w:val="00E51EA2"/>
    <w:rsid w:val="00E52B01"/>
    <w:rsid w:val="00E642ED"/>
    <w:rsid w:val="00E64C55"/>
    <w:rsid w:val="00E652BE"/>
    <w:rsid w:val="00E702F0"/>
    <w:rsid w:val="00E728BC"/>
    <w:rsid w:val="00E74EAD"/>
    <w:rsid w:val="00E80FBC"/>
    <w:rsid w:val="00E85FF7"/>
    <w:rsid w:val="00E933D2"/>
    <w:rsid w:val="00E97EFF"/>
    <w:rsid w:val="00EA568E"/>
    <w:rsid w:val="00EA65BD"/>
    <w:rsid w:val="00EA7FFE"/>
    <w:rsid w:val="00EB38D2"/>
    <w:rsid w:val="00EB4436"/>
    <w:rsid w:val="00EC4A21"/>
    <w:rsid w:val="00EC51AD"/>
    <w:rsid w:val="00EC7AA2"/>
    <w:rsid w:val="00ED531C"/>
    <w:rsid w:val="00ED5BA4"/>
    <w:rsid w:val="00ED6952"/>
    <w:rsid w:val="00ED7CCE"/>
    <w:rsid w:val="00EE51F9"/>
    <w:rsid w:val="00EE6258"/>
    <w:rsid w:val="00EE69EB"/>
    <w:rsid w:val="00EE719A"/>
    <w:rsid w:val="00EE7463"/>
    <w:rsid w:val="00EF130D"/>
    <w:rsid w:val="00F0159C"/>
    <w:rsid w:val="00F01FE1"/>
    <w:rsid w:val="00F02ECB"/>
    <w:rsid w:val="00F04760"/>
    <w:rsid w:val="00F0482F"/>
    <w:rsid w:val="00F05AC3"/>
    <w:rsid w:val="00F12C24"/>
    <w:rsid w:val="00F20855"/>
    <w:rsid w:val="00F2097A"/>
    <w:rsid w:val="00F262EA"/>
    <w:rsid w:val="00F26427"/>
    <w:rsid w:val="00F27A4D"/>
    <w:rsid w:val="00F30695"/>
    <w:rsid w:val="00F32F57"/>
    <w:rsid w:val="00F34183"/>
    <w:rsid w:val="00F36DFB"/>
    <w:rsid w:val="00F37C90"/>
    <w:rsid w:val="00F43BC2"/>
    <w:rsid w:val="00F462E7"/>
    <w:rsid w:val="00F463B7"/>
    <w:rsid w:val="00F52F9B"/>
    <w:rsid w:val="00F62C51"/>
    <w:rsid w:val="00F65F60"/>
    <w:rsid w:val="00F70FD9"/>
    <w:rsid w:val="00F740BA"/>
    <w:rsid w:val="00F75508"/>
    <w:rsid w:val="00F75952"/>
    <w:rsid w:val="00F770ED"/>
    <w:rsid w:val="00F77817"/>
    <w:rsid w:val="00F80731"/>
    <w:rsid w:val="00F8210D"/>
    <w:rsid w:val="00F8423B"/>
    <w:rsid w:val="00F853B6"/>
    <w:rsid w:val="00F858A4"/>
    <w:rsid w:val="00F90402"/>
    <w:rsid w:val="00F915D2"/>
    <w:rsid w:val="00F9273A"/>
    <w:rsid w:val="00F956B2"/>
    <w:rsid w:val="00F96757"/>
    <w:rsid w:val="00F96C8C"/>
    <w:rsid w:val="00FA4B2E"/>
    <w:rsid w:val="00FA5986"/>
    <w:rsid w:val="00FA6268"/>
    <w:rsid w:val="00FB0430"/>
    <w:rsid w:val="00FB0BB3"/>
    <w:rsid w:val="00FC6407"/>
    <w:rsid w:val="00FD0B57"/>
    <w:rsid w:val="00FD58FC"/>
    <w:rsid w:val="00FE07C0"/>
    <w:rsid w:val="00FE0981"/>
    <w:rsid w:val="00FE432C"/>
    <w:rsid w:val="00FE7BFE"/>
    <w:rsid w:val="00FF01A5"/>
    <w:rsid w:val="00FF158E"/>
    <w:rsid w:val="00FF1C26"/>
    <w:rsid w:val="00FF1D77"/>
    <w:rsid w:val="00FF286A"/>
    <w:rsid w:val="00FF34D1"/>
    <w:rsid w:val="00FF4E66"/>
    <w:rsid w:val="00FF612D"/>
    <w:rsid w:val="00FF682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173271"/>
  <w15:docId w15:val="{397433D1-DC38-4236-B055-7E3A89E5F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eastAsia="en-US"/>
    </w:rPr>
  </w:style>
  <w:style w:type="paragraph" w:styleId="Ttulo1">
    <w:name w:val="heading 1"/>
    <w:basedOn w:val="Normal"/>
    <w:next w:val="Normal"/>
    <w:qFormat/>
    <w:pPr>
      <w:keepNext/>
      <w:jc w:val="right"/>
      <w:outlineLvl w:val="0"/>
    </w:pPr>
    <w:rPr>
      <w:b/>
    </w:rPr>
  </w:style>
  <w:style w:type="paragraph" w:styleId="Ttulo2">
    <w:name w:val="heading 2"/>
    <w:basedOn w:val="Normal"/>
    <w:next w:val="Normal"/>
    <w:qFormat/>
    <w:pPr>
      <w:keepNext/>
      <w:jc w:val="center"/>
      <w:outlineLvl w:val="1"/>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pPr>
      <w:jc w:val="both"/>
    </w:pPr>
  </w:style>
  <w:style w:type="character" w:styleId="Hipervnculo">
    <w:name w:val="Hyperlink"/>
    <w:basedOn w:val="Fuentedeprrafopredeter"/>
    <w:rPr>
      <w:color w:val="0000FF"/>
      <w:u w:val="single"/>
    </w:rPr>
  </w:style>
  <w:style w:type="paragraph" w:styleId="Ttulo">
    <w:name w:val="Title"/>
    <w:basedOn w:val="Normal"/>
    <w:qFormat/>
    <w:pPr>
      <w:jc w:val="center"/>
    </w:pPr>
    <w:rPr>
      <w:b/>
      <w:sz w:val="28"/>
    </w:rPr>
  </w:style>
  <w:style w:type="paragraph" w:customStyle="1" w:styleId="2">
    <w:name w:val="2"/>
    <w:basedOn w:val="Normal"/>
    <w:rsid w:val="005356D4"/>
    <w:pPr>
      <w:ind w:left="864"/>
      <w:jc w:val="both"/>
    </w:pPr>
    <w:rPr>
      <w:rFonts w:ascii="AvantGarde" w:hAnsi="AvantGarde"/>
      <w:sz w:val="24"/>
      <w:lang w:val="es-ES_tradnl"/>
    </w:rPr>
  </w:style>
  <w:style w:type="paragraph" w:styleId="Textodeglobo">
    <w:name w:val="Balloon Text"/>
    <w:basedOn w:val="Normal"/>
    <w:link w:val="TextodegloboCar"/>
    <w:uiPriority w:val="99"/>
    <w:semiHidden/>
    <w:rsid w:val="003773F8"/>
    <w:rPr>
      <w:rFonts w:ascii="Tahoma" w:hAnsi="Tahoma" w:cs="Tahoma"/>
      <w:sz w:val="16"/>
      <w:szCs w:val="16"/>
    </w:rPr>
  </w:style>
  <w:style w:type="paragraph" w:styleId="Mapadeldocumento">
    <w:name w:val="Document Map"/>
    <w:basedOn w:val="Normal"/>
    <w:semiHidden/>
    <w:rsid w:val="00AE5C8D"/>
    <w:pPr>
      <w:shd w:val="clear" w:color="auto" w:fill="000080"/>
    </w:pPr>
    <w:rPr>
      <w:rFonts w:ascii="Tahoma" w:hAnsi="Tahoma" w:cs="Tahoma"/>
    </w:rPr>
  </w:style>
  <w:style w:type="paragraph" w:styleId="Sangra2detindependiente">
    <w:name w:val="Body Text Indent 2"/>
    <w:basedOn w:val="Normal"/>
    <w:link w:val="Sangra2detindependienteCar"/>
    <w:rsid w:val="00444D12"/>
    <w:pPr>
      <w:spacing w:line="240" w:lineRule="exact"/>
      <w:ind w:left="187"/>
      <w:jc w:val="both"/>
    </w:pPr>
    <w:rPr>
      <w:rFonts w:ascii="Tahoma" w:eastAsia="MS Mincho" w:hAnsi="Tahoma"/>
      <w:sz w:val="24"/>
      <w:lang w:val="es-ES_tradnl"/>
    </w:rPr>
  </w:style>
  <w:style w:type="character" w:styleId="Nmerodepgina">
    <w:name w:val="page number"/>
    <w:basedOn w:val="Fuentedeprrafopredeter"/>
    <w:rsid w:val="00444D12"/>
  </w:style>
  <w:style w:type="paragraph" w:customStyle="1" w:styleId="1">
    <w:name w:val="1"/>
    <w:basedOn w:val="Normal"/>
    <w:rsid w:val="00AF33C3"/>
    <w:rPr>
      <w:rFonts w:ascii="AvantGarde" w:eastAsia="MS Mincho" w:hAnsi="AvantGarde"/>
      <w:b/>
      <w:lang w:val="es-ES_tradnl"/>
    </w:rPr>
  </w:style>
  <w:style w:type="table" w:styleId="Tablaconcuadrcula">
    <w:name w:val="Table Grid"/>
    <w:basedOn w:val="Tablanormal"/>
    <w:uiPriority w:val="59"/>
    <w:rsid w:val="00FB0BB3"/>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angra2detindependienteCar">
    <w:name w:val="Sangría 2 de t. independiente Car"/>
    <w:basedOn w:val="Fuentedeprrafopredeter"/>
    <w:link w:val="Sangra2detindependiente"/>
    <w:rsid w:val="00D46CD2"/>
    <w:rPr>
      <w:rFonts w:ascii="Tahoma" w:eastAsia="MS Mincho" w:hAnsi="Tahoma"/>
      <w:sz w:val="24"/>
      <w:lang w:val="es-ES_tradnl" w:eastAsia="en-US"/>
    </w:rPr>
  </w:style>
  <w:style w:type="character" w:customStyle="1" w:styleId="TextodegloboCar">
    <w:name w:val="Texto de globo Car"/>
    <w:basedOn w:val="Fuentedeprrafopredeter"/>
    <w:link w:val="Textodeglobo"/>
    <w:uiPriority w:val="99"/>
    <w:semiHidden/>
    <w:rsid w:val="00400417"/>
    <w:rPr>
      <w:rFonts w:ascii="Tahoma" w:hAnsi="Tahoma" w:cs="Tahoma"/>
      <w:sz w:val="16"/>
      <w:szCs w:val="16"/>
      <w:lang w:val="en-US" w:eastAsia="en-US"/>
    </w:rPr>
  </w:style>
  <w:style w:type="character" w:customStyle="1" w:styleId="xcontentpasted0">
    <w:name w:val="x_contentpasted0"/>
    <w:basedOn w:val="Fuentedeprrafopredeter"/>
    <w:rsid w:val="001308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6254500">
      <w:bodyDiv w:val="1"/>
      <w:marLeft w:val="0"/>
      <w:marRight w:val="0"/>
      <w:marTop w:val="0"/>
      <w:marBottom w:val="0"/>
      <w:divBdr>
        <w:top w:val="none" w:sz="0" w:space="0" w:color="auto"/>
        <w:left w:val="none" w:sz="0" w:space="0" w:color="auto"/>
        <w:bottom w:val="none" w:sz="0" w:space="0" w:color="auto"/>
        <w:right w:val="none" w:sz="0" w:space="0" w:color="auto"/>
      </w:divBdr>
    </w:div>
    <w:div w:id="1043947886">
      <w:bodyDiv w:val="1"/>
      <w:marLeft w:val="0"/>
      <w:marRight w:val="0"/>
      <w:marTop w:val="0"/>
      <w:marBottom w:val="0"/>
      <w:divBdr>
        <w:top w:val="none" w:sz="0" w:space="0" w:color="auto"/>
        <w:left w:val="none" w:sz="0" w:space="0" w:color="auto"/>
        <w:bottom w:val="none" w:sz="0" w:space="0" w:color="auto"/>
        <w:right w:val="none" w:sz="0" w:space="0" w:color="auto"/>
      </w:divBdr>
    </w:div>
    <w:div w:id="2002391341">
      <w:bodyDiv w:val="1"/>
      <w:marLeft w:val="0"/>
      <w:marRight w:val="0"/>
      <w:marTop w:val="0"/>
      <w:marBottom w:val="0"/>
      <w:divBdr>
        <w:top w:val="none" w:sz="0" w:space="0" w:color="auto"/>
        <w:left w:val="none" w:sz="0" w:space="0" w:color="auto"/>
        <w:bottom w:val="none" w:sz="0" w:space="0" w:color="auto"/>
        <w:right w:val="none" w:sz="0" w:space="0" w:color="auto"/>
      </w:divBdr>
    </w:div>
    <w:div w:id="2142073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8E33D3-4DCF-4ADB-99AE-EB80A1052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778</Words>
  <Characters>4282</Characters>
  <Application>Microsoft Office Word</Application>
  <DocSecurity>0</DocSecurity>
  <Lines>35</Lines>
  <Paragraphs>10</Paragraphs>
  <ScaleCrop>false</ScaleCrop>
  <HeadingPairs>
    <vt:vector size="6" baseType="variant">
      <vt:variant>
        <vt:lpstr>Título</vt:lpstr>
      </vt:variant>
      <vt:variant>
        <vt:i4>1</vt:i4>
      </vt:variant>
      <vt:variant>
        <vt:lpstr>Títulos</vt:lpstr>
      </vt:variant>
      <vt:variant>
        <vt:i4>1</vt:i4>
      </vt:variant>
      <vt:variant>
        <vt:lpstr>Title</vt:lpstr>
      </vt:variant>
      <vt:variant>
        <vt:i4>1</vt:i4>
      </vt:variant>
    </vt:vector>
  </HeadingPairs>
  <TitlesOfParts>
    <vt:vector size="3" baseType="lpstr">
      <vt:lpstr>MODELO DE CONVOCATORIA</vt:lpstr>
      <vt:lpstr>CONVOCATORIA NÚMERO OM-CESPT-035-2026</vt:lpstr>
      <vt:lpstr>MODELO DE CONVOCATORIA</vt:lpstr>
    </vt:vector>
  </TitlesOfParts>
  <Company>INJUDE</Company>
  <LinksUpToDate>false</LinksUpToDate>
  <CharactersWithSpaces>5050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DE CONVOCATORIA</dc:title>
  <dc:subject>CONVOCATORIA</dc:subject>
  <dc:creator>LAURA</dc:creator>
  <cp:keywords/>
  <dc:description/>
  <cp:lastModifiedBy>ccervantes@baja.gob.mx</cp:lastModifiedBy>
  <cp:revision>8</cp:revision>
  <cp:lastPrinted>2026-06-09T16:15:00Z</cp:lastPrinted>
  <dcterms:created xsi:type="dcterms:W3CDTF">2026-03-26T21:17:00Z</dcterms:created>
  <dcterms:modified xsi:type="dcterms:W3CDTF">2026-06-10T15:17:00Z</dcterms:modified>
</cp:coreProperties>
</file>